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0D126" w14:textId="0172509D" w:rsidR="002F2C45" w:rsidRPr="00100E2C" w:rsidRDefault="005C7C36" w:rsidP="00100E2C">
      <w:pPr>
        <w:pStyle w:val="BodyText"/>
        <w:jc w:val="center"/>
        <w:rPr>
          <w:sz w:val="28"/>
        </w:rPr>
      </w:pPr>
      <w:r>
        <w:rPr>
          <w:b/>
          <w:sz w:val="28"/>
          <w:szCs w:val="28"/>
        </w:rPr>
        <w:t xml:space="preserve">FIRST </w:t>
      </w:r>
      <w:r w:rsidR="00777F28" w:rsidRPr="007D2B61">
        <w:rPr>
          <w:b/>
          <w:sz w:val="28"/>
          <w:szCs w:val="28"/>
        </w:rPr>
        <w:t xml:space="preserve">MASTER </w:t>
      </w:r>
      <w:r w:rsidR="00D6561C" w:rsidRPr="00100E2C">
        <w:rPr>
          <w:b/>
          <w:sz w:val="28"/>
        </w:rPr>
        <w:t>POWER PURCHASE AGREEMENT</w:t>
      </w:r>
    </w:p>
    <w:p w14:paraId="208389BE" w14:textId="77777777" w:rsidR="007D2B61" w:rsidRPr="007D2B61" w:rsidRDefault="007D2B61" w:rsidP="007D2B61">
      <w:pPr>
        <w:pStyle w:val="Title"/>
        <w:spacing w:after="840"/>
        <w:rPr>
          <w:sz w:val="28"/>
          <w:szCs w:val="28"/>
        </w:rPr>
      </w:pPr>
    </w:p>
    <w:p w14:paraId="53D90114" w14:textId="605F5A59" w:rsidR="007D2B61" w:rsidRPr="007D2B61" w:rsidRDefault="007D2B61" w:rsidP="007D2B61">
      <w:pPr>
        <w:jc w:val="center"/>
        <w:rPr>
          <w:sz w:val="28"/>
          <w:szCs w:val="28"/>
        </w:rPr>
      </w:pPr>
      <w:r w:rsidRPr="007D2B61">
        <w:rPr>
          <w:sz w:val="28"/>
          <w:szCs w:val="28"/>
        </w:rPr>
        <w:t>Between</w:t>
      </w:r>
    </w:p>
    <w:p w14:paraId="470B3282" w14:textId="77777777" w:rsidR="007D2B61" w:rsidRPr="007D2B61" w:rsidRDefault="007D2B61" w:rsidP="007D2B61">
      <w:pPr>
        <w:jc w:val="center"/>
        <w:rPr>
          <w:sz w:val="28"/>
          <w:szCs w:val="28"/>
        </w:rPr>
      </w:pPr>
    </w:p>
    <w:p w14:paraId="139D81B1" w14:textId="1870A0C2" w:rsidR="007D2B61" w:rsidRPr="00100E2C" w:rsidRDefault="007D2B61" w:rsidP="00100E2C">
      <w:pPr>
        <w:jc w:val="center"/>
        <w:rPr>
          <w:sz w:val="28"/>
        </w:rPr>
      </w:pPr>
      <w:r w:rsidRPr="007D2B61">
        <w:rPr>
          <w:b/>
          <w:bCs/>
          <w:sz w:val="28"/>
          <w:szCs w:val="28"/>
        </w:rPr>
        <w:t xml:space="preserve">THE STATE OF </w:t>
      </w:r>
      <w:r w:rsidRPr="00100E2C">
        <w:rPr>
          <w:b/>
          <w:sz w:val="28"/>
        </w:rPr>
        <w:t>CONNECTICUT</w:t>
      </w:r>
    </w:p>
    <w:p w14:paraId="1C851C53" w14:textId="77777777" w:rsidR="007D2B61" w:rsidRPr="007D2B61" w:rsidRDefault="007D2B61" w:rsidP="007D2B61">
      <w:pPr>
        <w:jc w:val="center"/>
        <w:rPr>
          <w:sz w:val="28"/>
          <w:szCs w:val="28"/>
        </w:rPr>
      </w:pPr>
    </w:p>
    <w:p w14:paraId="399C5865" w14:textId="77777777" w:rsidR="007D2B61" w:rsidRPr="007D2B61" w:rsidRDefault="007D2B61" w:rsidP="007D2B61">
      <w:pPr>
        <w:jc w:val="center"/>
        <w:rPr>
          <w:sz w:val="28"/>
          <w:szCs w:val="28"/>
        </w:rPr>
      </w:pPr>
      <w:r w:rsidRPr="007D2B61">
        <w:rPr>
          <w:sz w:val="28"/>
          <w:szCs w:val="28"/>
        </w:rPr>
        <w:t>Acting by its</w:t>
      </w:r>
    </w:p>
    <w:p w14:paraId="3DF7F608" w14:textId="77777777" w:rsidR="007D2B61" w:rsidRPr="007D2B61" w:rsidRDefault="007D2B61" w:rsidP="007D2B61">
      <w:pPr>
        <w:jc w:val="center"/>
        <w:rPr>
          <w:sz w:val="28"/>
          <w:szCs w:val="28"/>
        </w:rPr>
      </w:pPr>
    </w:p>
    <w:p w14:paraId="44043978" w14:textId="71480AD2" w:rsidR="007D2B61" w:rsidRPr="007D2B61" w:rsidRDefault="007D2B61" w:rsidP="007D2B61">
      <w:pPr>
        <w:jc w:val="center"/>
        <w:rPr>
          <w:b/>
          <w:bCs/>
          <w:sz w:val="28"/>
          <w:szCs w:val="28"/>
        </w:rPr>
      </w:pPr>
      <w:r w:rsidRPr="007D2B61">
        <w:rPr>
          <w:b/>
          <w:bCs/>
          <w:sz w:val="28"/>
          <w:szCs w:val="28"/>
        </w:rPr>
        <w:t xml:space="preserve">DEPARTMENT OF </w:t>
      </w:r>
      <w:r w:rsidRPr="007D2B61">
        <w:rPr>
          <w:b/>
          <w:bCs/>
          <w:caps/>
          <w:sz w:val="28"/>
          <w:szCs w:val="28"/>
        </w:rPr>
        <w:t>administrative services</w:t>
      </w:r>
    </w:p>
    <w:p w14:paraId="711D8662" w14:textId="77777777" w:rsidR="007D2B61" w:rsidRPr="007D2B61" w:rsidRDefault="007D2B61" w:rsidP="007D2B61">
      <w:pPr>
        <w:jc w:val="center"/>
        <w:rPr>
          <w:sz w:val="28"/>
          <w:szCs w:val="28"/>
        </w:rPr>
      </w:pPr>
    </w:p>
    <w:p w14:paraId="14B95CFC" w14:textId="08848E9A" w:rsidR="007D2B61" w:rsidRPr="007D2B61" w:rsidRDefault="007D2B61" w:rsidP="007D2B61">
      <w:pPr>
        <w:tabs>
          <w:tab w:val="left" w:pos="3465"/>
          <w:tab w:val="center" w:pos="5400"/>
        </w:tabs>
        <w:jc w:val="center"/>
        <w:rPr>
          <w:bCs/>
          <w:sz w:val="28"/>
          <w:szCs w:val="28"/>
        </w:rPr>
      </w:pPr>
      <w:r w:rsidRPr="007D2B61">
        <w:rPr>
          <w:bCs/>
          <w:sz w:val="28"/>
          <w:szCs w:val="28"/>
        </w:rPr>
        <w:t>And</w:t>
      </w:r>
    </w:p>
    <w:p w14:paraId="2630DAEF" w14:textId="77777777" w:rsidR="007D2B61" w:rsidRPr="007D2B61" w:rsidRDefault="007D2B61" w:rsidP="007D2B61">
      <w:pPr>
        <w:jc w:val="center"/>
        <w:rPr>
          <w:b/>
          <w:bCs/>
          <w:sz w:val="28"/>
          <w:szCs w:val="28"/>
        </w:rPr>
      </w:pPr>
    </w:p>
    <w:p w14:paraId="3B4BBCD2" w14:textId="77777777" w:rsidR="007D2B61" w:rsidRPr="007D2B61" w:rsidRDefault="007D2B61" w:rsidP="007D2B61">
      <w:pPr>
        <w:jc w:val="center"/>
        <w:rPr>
          <w:b/>
          <w:bCs/>
          <w:sz w:val="28"/>
          <w:szCs w:val="28"/>
        </w:rPr>
      </w:pPr>
      <w:r w:rsidRPr="007D2B61">
        <w:rPr>
          <w:b/>
          <w:sz w:val="28"/>
          <w:szCs w:val="28"/>
        </w:rPr>
        <w:t>CONNECTICUT GREEN BANK</w:t>
      </w:r>
    </w:p>
    <w:p w14:paraId="1DA3EE6B" w14:textId="77777777" w:rsidR="00C053C0" w:rsidRPr="004C3A17" w:rsidRDefault="00C053C0"/>
    <w:p w14:paraId="34FE4228" w14:textId="77777777" w:rsidR="00C053C0" w:rsidRPr="004C3A17" w:rsidRDefault="00C053C0" w:rsidP="00C053C0"/>
    <w:p w14:paraId="193CD6B8" w14:textId="77777777" w:rsidR="00C053C0" w:rsidRPr="004C3A17" w:rsidRDefault="00C053C0" w:rsidP="00C053C0">
      <w:pPr>
        <w:ind w:firstLine="720"/>
      </w:pPr>
    </w:p>
    <w:p w14:paraId="4E0610AF" w14:textId="77777777" w:rsidR="002F2C45" w:rsidRPr="004C3A17" w:rsidRDefault="00C053C0" w:rsidP="00C053C0">
      <w:pPr>
        <w:tabs>
          <w:tab w:val="left" w:pos="634"/>
        </w:tabs>
        <w:sectPr w:rsidR="002F2C45" w:rsidRPr="004C3A17" w:rsidSect="00A63118">
          <w:headerReference w:type="default" r:id="rId11"/>
          <w:headerReference w:type="first" r:id="rId12"/>
          <w:pgSz w:w="12240" w:h="15840"/>
          <w:pgMar w:top="1440" w:right="1440" w:bottom="1440" w:left="1440" w:header="720" w:footer="720" w:gutter="0"/>
          <w:cols w:space="720"/>
          <w:titlePg/>
          <w:docGrid w:linePitch="360"/>
        </w:sectPr>
      </w:pPr>
      <w:r w:rsidRPr="004C3A17">
        <w:tab/>
      </w:r>
    </w:p>
    <w:p w14:paraId="704EBB37" w14:textId="3E1361DA" w:rsidR="00713ADF" w:rsidRPr="004C3A17" w:rsidRDefault="00FD41F5" w:rsidP="00713ADF">
      <w:pPr>
        <w:pStyle w:val="Title"/>
      </w:pPr>
      <w:r>
        <w:rPr>
          <w:rFonts w:eastAsiaTheme="minorHAnsi"/>
        </w:rPr>
        <w:lastRenderedPageBreak/>
        <w:t xml:space="preserve">FIRST </w:t>
      </w:r>
      <w:r w:rsidR="007D2B61">
        <w:rPr>
          <w:rFonts w:eastAsiaTheme="minorHAnsi"/>
        </w:rPr>
        <w:t xml:space="preserve">MASTER </w:t>
      </w:r>
      <w:r w:rsidR="00713ADF" w:rsidRPr="004C3A17">
        <w:rPr>
          <w:rFonts w:eastAsiaTheme="minorHAnsi"/>
        </w:rPr>
        <w:t>POWER PURCHASE AGREEMENT</w:t>
      </w:r>
    </w:p>
    <w:p w14:paraId="177112A9" w14:textId="2B8A03B6" w:rsidR="00713ADF" w:rsidRDefault="00713ADF" w:rsidP="00713ADF">
      <w:pPr>
        <w:pStyle w:val="BodyTextNoIndent"/>
      </w:pPr>
      <w:r w:rsidRPr="004C3A17">
        <w:t xml:space="preserve">THIS </w:t>
      </w:r>
      <w:r w:rsidR="005C7C36">
        <w:t xml:space="preserve">FIRST </w:t>
      </w:r>
      <w:r w:rsidR="007D2B61">
        <w:t xml:space="preserve">MASTER </w:t>
      </w:r>
      <w:r w:rsidRPr="004C3A17">
        <w:t>POWER PURCHASE AGREEMENT (th</w:t>
      </w:r>
      <w:r>
        <w:t>e</w:t>
      </w:r>
      <w:r w:rsidRPr="004C3A17">
        <w:t xml:space="preserve"> “</w:t>
      </w:r>
      <w:r w:rsidR="0079498D">
        <w:rPr>
          <w:b/>
          <w:i/>
        </w:rPr>
        <w:t>Master PPA</w:t>
      </w:r>
      <w:r w:rsidRPr="004C3A17">
        <w:t>”)</w:t>
      </w:r>
      <w:r w:rsidR="009010F2">
        <w:t>,</w:t>
      </w:r>
      <w:r w:rsidRPr="004C3A17">
        <w:t xml:space="preserve"> </w:t>
      </w:r>
      <w:r w:rsidR="009010F2">
        <w:t>dated as of February [__], 2021 (the “</w:t>
      </w:r>
      <w:r w:rsidR="009010F2" w:rsidRPr="009047C7">
        <w:rPr>
          <w:b/>
          <w:i/>
        </w:rPr>
        <w:t>Effective Date</w:t>
      </w:r>
      <w:r w:rsidR="009010F2">
        <w:t xml:space="preserve">”), </w:t>
      </w:r>
      <w:r w:rsidRPr="004C3A17">
        <w:t xml:space="preserve">is between </w:t>
      </w:r>
      <w:r w:rsidR="007D2B61">
        <w:t>Connecticut Green Bank</w:t>
      </w:r>
      <w:r w:rsidR="00765D60" w:rsidRPr="00100E2C">
        <w:t>,</w:t>
      </w:r>
      <w:r w:rsidR="00765D60">
        <w:t xml:space="preserve"> a </w:t>
      </w:r>
      <w:r w:rsidR="007D2B61">
        <w:t xml:space="preserve">Connecticut quasi-public agency </w:t>
      </w:r>
      <w:r w:rsidR="00765D60">
        <w:t>having a place of business at 845 Brook Street, Rocky Hill, C</w:t>
      </w:r>
      <w:r w:rsidR="009010F2">
        <w:t>onnecticut</w:t>
      </w:r>
      <w:r w:rsidR="00765D60">
        <w:t xml:space="preserve"> 06067</w:t>
      </w:r>
      <w:r w:rsidRPr="004C3A17">
        <w:t xml:space="preserve"> (“</w:t>
      </w:r>
      <w:r w:rsidRPr="004C3A17">
        <w:rPr>
          <w:b/>
          <w:i/>
        </w:rPr>
        <w:t>Seller</w:t>
      </w:r>
      <w:r w:rsidRPr="004C3A17">
        <w:t xml:space="preserve">”), </w:t>
      </w:r>
      <w:r w:rsidR="007D2B61" w:rsidRPr="00C93FF6">
        <w:t>acting by</w:t>
      </w:r>
      <w:r w:rsidR="009010F2">
        <w:t xml:space="preserve"> Bryan Garcia, its President and CEO, </w:t>
      </w:r>
      <w:r w:rsidR="007D2B61" w:rsidRPr="00C93FF6">
        <w:t xml:space="preserve">and the State of Connecticut, Department of Administrative Services </w:t>
      </w:r>
      <w:r w:rsidR="007D2B61" w:rsidRPr="004C3A17">
        <w:t>(“</w:t>
      </w:r>
      <w:r w:rsidR="007D2B61" w:rsidRPr="004C3A17">
        <w:rPr>
          <w:b/>
          <w:i/>
        </w:rPr>
        <w:t>Buyer</w:t>
      </w:r>
      <w:r w:rsidR="007D2B61" w:rsidRPr="004C3A17">
        <w:t>”)</w:t>
      </w:r>
      <w:r w:rsidR="007D2B61" w:rsidRPr="00C93FF6">
        <w:t xml:space="preserve">, with a principal place of business at 450 Columbus Boulevard, Hartford, Connecticut  06103, acting by </w:t>
      </w:r>
      <w:r w:rsidR="009010F2" w:rsidRPr="009010F2">
        <w:t xml:space="preserve">Josh </w:t>
      </w:r>
      <w:proofErr w:type="spellStart"/>
      <w:r w:rsidR="009010F2" w:rsidRPr="009010F2">
        <w:t>Geballe</w:t>
      </w:r>
      <w:proofErr w:type="spellEnd"/>
      <w:r w:rsidR="009010F2">
        <w:t>, its Commissioner</w:t>
      </w:r>
      <w:r w:rsidR="007D2B61" w:rsidRPr="00C93FF6">
        <w:t>, in accordance with Sections 4a-2 and 4a-51 of the Connecticut General Statutes</w:t>
      </w:r>
      <w:r w:rsidR="007D2B61">
        <w:t>.</w:t>
      </w:r>
      <w:r>
        <w:t xml:space="preserve"> </w:t>
      </w:r>
      <w:r w:rsidR="0079498D">
        <w:t>Buyer and Seller m</w:t>
      </w:r>
      <w:r w:rsidR="00856DA3" w:rsidRPr="00856DA3">
        <w:t>ay individually be referred to as a “</w:t>
      </w:r>
      <w:r w:rsidR="00856DA3" w:rsidRPr="00100E2C">
        <w:rPr>
          <w:b/>
        </w:rPr>
        <w:t>Party</w:t>
      </w:r>
      <w:r w:rsidR="00856DA3" w:rsidRPr="00856DA3">
        <w:t>”, or collectively as the “</w:t>
      </w:r>
      <w:r w:rsidR="00856DA3" w:rsidRPr="00100E2C">
        <w:rPr>
          <w:b/>
        </w:rPr>
        <w:t>Parties</w:t>
      </w:r>
      <w:r w:rsidR="0079498D">
        <w:t>”.</w:t>
      </w:r>
    </w:p>
    <w:p w14:paraId="504B6136" w14:textId="315BF84E" w:rsidR="00615169" w:rsidRDefault="00615169" w:rsidP="00615169">
      <w:pPr>
        <w:pStyle w:val="BodyText1"/>
      </w:pPr>
      <w:r w:rsidRPr="002330AB">
        <w:rPr>
          <w:b/>
        </w:rPr>
        <w:t>WHEREAS</w:t>
      </w:r>
      <w:r>
        <w:t xml:space="preserve">, the </w:t>
      </w:r>
      <w:r w:rsidR="002330AB">
        <w:t>Buyer</w:t>
      </w:r>
      <w:r>
        <w:t xml:space="preserve"> is authorized and empowered under the laws of the </w:t>
      </w:r>
      <w:r w:rsidR="002330AB">
        <w:t xml:space="preserve">State of Connecticut </w:t>
      </w:r>
      <w:r>
        <w:t xml:space="preserve">to </w:t>
      </w:r>
      <w:r w:rsidR="000A2F49">
        <w:t>procure the services described herein</w:t>
      </w:r>
      <w:r>
        <w:t xml:space="preserve"> on behalf of the Stat</w:t>
      </w:r>
      <w:r w:rsidR="002330AB">
        <w:t>e</w:t>
      </w:r>
      <w:r>
        <w:t>;</w:t>
      </w:r>
    </w:p>
    <w:p w14:paraId="1EA80C0A" w14:textId="16DCDB90" w:rsidR="00615169" w:rsidRDefault="00615169" w:rsidP="00615169">
      <w:pPr>
        <w:pStyle w:val="BodyText1"/>
      </w:pPr>
      <w:r w:rsidRPr="002330AB">
        <w:rPr>
          <w:b/>
        </w:rPr>
        <w:t>WHEREAS</w:t>
      </w:r>
      <w:r>
        <w:t xml:space="preserve">, the </w:t>
      </w:r>
      <w:r w:rsidR="0079498D">
        <w:t>P</w:t>
      </w:r>
      <w:r>
        <w:t xml:space="preserve">arties hereto desire that the </w:t>
      </w:r>
      <w:r w:rsidR="002330AB">
        <w:t>Seller</w:t>
      </w:r>
      <w:r>
        <w:t xml:space="preserve"> from time to time </w:t>
      </w:r>
      <w:r w:rsidR="002330AB">
        <w:t>sell Energy</w:t>
      </w:r>
      <w:r>
        <w:t xml:space="preserve"> </w:t>
      </w:r>
      <w:r w:rsidR="002330AB">
        <w:t>(as defined below)</w:t>
      </w:r>
      <w:r w:rsidR="00D741EC">
        <w:t>, produced by SEFs (as defined below),</w:t>
      </w:r>
      <w:r w:rsidR="002330AB">
        <w:t xml:space="preserve"> to Buyer in accordance with the</w:t>
      </w:r>
      <w:r>
        <w:t xml:space="preserve"> terms and conditions set forth below in this </w:t>
      </w:r>
      <w:r w:rsidR="0079498D">
        <w:t>Master PPA</w:t>
      </w:r>
      <w:r>
        <w:t xml:space="preserve">;  </w:t>
      </w:r>
    </w:p>
    <w:p w14:paraId="4AC4EA17" w14:textId="06AB97EF" w:rsidR="00D741EC" w:rsidRDefault="00D741EC" w:rsidP="00615169">
      <w:pPr>
        <w:pStyle w:val="BodyText1"/>
      </w:pPr>
      <w:r w:rsidRPr="002330AB">
        <w:rPr>
          <w:b/>
        </w:rPr>
        <w:t>WHEREAS</w:t>
      </w:r>
      <w:r>
        <w:t>, i</w:t>
      </w:r>
      <w:r w:rsidRPr="00D741EC">
        <w:t xml:space="preserve">t is the intention of the </w:t>
      </w:r>
      <w:r>
        <w:t>P</w:t>
      </w:r>
      <w:r w:rsidRPr="00D741EC">
        <w:t xml:space="preserve">arties that </w:t>
      </w:r>
      <w:r>
        <w:t xml:space="preserve">the </w:t>
      </w:r>
      <w:r w:rsidRPr="00D741EC">
        <w:t>Seller with respect to each SEF</w:t>
      </w:r>
      <w:r>
        <w:t>,</w:t>
      </w:r>
      <w:r w:rsidRPr="00D741EC">
        <w:t xml:space="preserve"> shall control the manner and use of such SEF, with the Buyer purchasing all of the Energy produced by such SEF, all in accordance with the following terms</w:t>
      </w:r>
      <w:r>
        <w:t>; and</w:t>
      </w:r>
      <w:r w:rsidRPr="00D741EC">
        <w:t xml:space="preserve"> </w:t>
      </w:r>
    </w:p>
    <w:p w14:paraId="7223539B" w14:textId="29A3A988" w:rsidR="00615169" w:rsidRPr="00615169" w:rsidRDefault="00615169" w:rsidP="00615169">
      <w:pPr>
        <w:pStyle w:val="BodyText1"/>
      </w:pPr>
      <w:r w:rsidRPr="002330AB">
        <w:rPr>
          <w:b/>
        </w:rPr>
        <w:t>WHEREAS</w:t>
      </w:r>
      <w:r>
        <w:t xml:space="preserve">, the </w:t>
      </w:r>
      <w:r w:rsidR="002330AB">
        <w:t>sale or particular Energy</w:t>
      </w:r>
      <w:r>
        <w:t xml:space="preserve"> shall be implemented through the execution</w:t>
      </w:r>
      <w:r w:rsidR="002330AB">
        <w:t xml:space="preserve"> of S</w:t>
      </w:r>
      <w:r w:rsidR="0079498D">
        <w:t>ite Specific PPA</w:t>
      </w:r>
      <w:r w:rsidR="002330AB">
        <w:t>s (as defined below)</w:t>
      </w:r>
      <w:r>
        <w:t xml:space="preserve">, and for the purpose of construing a transaction as an integrated agreement, </w:t>
      </w:r>
      <w:r w:rsidR="000A2F49">
        <w:t xml:space="preserve">without limitation, for the purposes of </w:t>
      </w:r>
      <w:r w:rsidR="00621DE6">
        <w:t xml:space="preserve">ARTICLE </w:t>
      </w:r>
      <w:r w:rsidR="00D154AD">
        <w:t xml:space="preserve">8 and </w:t>
      </w:r>
      <w:r w:rsidR="00621DE6">
        <w:t>9</w:t>
      </w:r>
      <w:r w:rsidR="000A2F49">
        <w:t xml:space="preserve"> hereof,</w:t>
      </w:r>
      <w:r w:rsidR="000A2F49" w:rsidRPr="000A2F49">
        <w:t xml:space="preserve"> </w:t>
      </w:r>
      <w:r w:rsidR="000A2F49">
        <w:t xml:space="preserve">including </w:t>
      </w:r>
      <w:r>
        <w:t xml:space="preserve">this Master </w:t>
      </w:r>
      <w:r w:rsidR="00AD1253">
        <w:t xml:space="preserve">PPA </w:t>
      </w:r>
      <w:r>
        <w:t xml:space="preserve">and </w:t>
      </w:r>
      <w:r w:rsidR="002330AB">
        <w:t xml:space="preserve">each </w:t>
      </w:r>
      <w:r w:rsidR="0079498D">
        <w:t>Site Specific PPA</w:t>
      </w:r>
      <w:r w:rsidR="002330AB">
        <w:t xml:space="preserve"> </w:t>
      </w:r>
      <w:r>
        <w:t xml:space="preserve">shall be considered </w:t>
      </w:r>
      <w:r w:rsidR="002F72D1">
        <w:t>an Agreement</w:t>
      </w:r>
      <w:r w:rsidR="00D741EC">
        <w:t xml:space="preserve"> (</w:t>
      </w:r>
      <w:r w:rsidR="002F72D1">
        <w:t>as defined below</w:t>
      </w:r>
      <w:r w:rsidR="00D741EC">
        <w:t>)</w:t>
      </w:r>
      <w:r w:rsidR="002F72D1">
        <w:t xml:space="preserve"> and </w:t>
      </w:r>
      <w:r>
        <w:t>a single transaction</w:t>
      </w:r>
      <w:r w:rsidR="002330AB">
        <w:t>.</w:t>
      </w:r>
    </w:p>
    <w:p w14:paraId="1A1590B4" w14:textId="5DD09F7B" w:rsidR="00347ECD" w:rsidRDefault="002330AB" w:rsidP="007D2B61">
      <w:pPr>
        <w:pStyle w:val="BodyTextFirstIndent"/>
      </w:pPr>
      <w:r w:rsidRPr="002330AB">
        <w:rPr>
          <w:b/>
        </w:rPr>
        <w:t>NOW THEREFORE</w:t>
      </w:r>
      <w:r w:rsidR="007D2B61" w:rsidRPr="00C93FF6">
        <w:t xml:space="preserve">, in consideration of these presents, and for other good and valuable consideration, the receipt and sufficiency of which the Parties acknowledge, the </w:t>
      </w:r>
      <w:r w:rsidR="007D2B61">
        <w:t xml:space="preserve">Parties </w:t>
      </w:r>
      <w:r w:rsidR="007D2B61" w:rsidRPr="00C93FF6">
        <w:t>agree as follows</w:t>
      </w:r>
      <w:r w:rsidR="00713ADF" w:rsidRPr="004C3A17">
        <w:t>:</w:t>
      </w:r>
    </w:p>
    <w:p w14:paraId="4F3B758D" w14:textId="77777777" w:rsidR="00B84BE6" w:rsidRDefault="00B84BE6" w:rsidP="007D2B61">
      <w:pPr>
        <w:pStyle w:val="BodyTextFirstIndent"/>
      </w:pPr>
    </w:p>
    <w:p w14:paraId="5E00A0EB" w14:textId="5FC97BF1" w:rsidR="002F2C45" w:rsidRPr="004C3A17" w:rsidRDefault="00D6561C">
      <w:pPr>
        <w:pStyle w:val="ArticleL1"/>
      </w:pPr>
      <w:bookmarkStart w:id="0" w:name="_Toc414456171"/>
      <w:r w:rsidRPr="004C3A17">
        <w:rPr>
          <w:rFonts w:eastAsiaTheme="minorHAnsi"/>
          <w:b/>
          <w:caps/>
        </w:rPr>
        <w:br/>
        <w:t>DEFINED TERMS; RULES OF INTERPRETATION</w:t>
      </w:r>
      <w:bookmarkEnd w:id="0"/>
    </w:p>
    <w:p w14:paraId="592A4EBB" w14:textId="47BE15C3" w:rsidR="00AE4D5E" w:rsidRPr="004C3A17" w:rsidRDefault="00AE4D5E" w:rsidP="004C4888">
      <w:pPr>
        <w:pStyle w:val="ArticleL2"/>
      </w:pPr>
      <w:bookmarkStart w:id="1" w:name="_Toc414456172"/>
      <w:r w:rsidRPr="00AE4D5E">
        <w:rPr>
          <w:b/>
          <w:u w:val="single"/>
        </w:rPr>
        <w:t>Definitions</w:t>
      </w:r>
      <w:r w:rsidRPr="004C3A17">
        <w:t xml:space="preserve">.  The definitions provided below and elsewhere in this </w:t>
      </w:r>
      <w:r w:rsidR="0079498D">
        <w:t>Master PPA</w:t>
      </w:r>
      <w:r w:rsidRPr="004C3A17">
        <w:t xml:space="preserve"> will apply to the defined terms used in this </w:t>
      </w:r>
      <w:r w:rsidR="0079498D">
        <w:t>Master PPA</w:t>
      </w:r>
      <w:r w:rsidRPr="004C3A17">
        <w:t>:</w:t>
      </w:r>
    </w:p>
    <w:p w14:paraId="471B4356" w14:textId="42517345" w:rsidR="00AE4D5E" w:rsidRPr="004C3A17" w:rsidRDefault="00AE4D5E" w:rsidP="00AE4D5E">
      <w:pPr>
        <w:pStyle w:val="ArticleL5"/>
      </w:pPr>
      <w:r w:rsidRPr="004C3A17">
        <w:t>“</w:t>
      </w:r>
      <w:r w:rsidRPr="004C3A17">
        <w:rPr>
          <w:b/>
          <w:i/>
        </w:rPr>
        <w:t>Affiliate</w:t>
      </w:r>
      <w:r w:rsidRPr="004C3A17">
        <w:t xml:space="preserve">” means with respect to any entity, such entity’s general partner or manager, employee, or any other entity that, directly or indirectly, through one or more intermediaries, controls or is controlled by, or is under common control with, such entity.  For purposes of this definition, “control” (including, with its correlative meanings, the terms “controlled by” and “under common control with”), as used with respect to any such person or entity, means the possession, directly or indirectly, of the power to direct or cause the direction of the management and policies of such person or entity, whether through the ownership of voting securities or by </w:t>
      </w:r>
      <w:r w:rsidR="006E6613">
        <w:t>agreement</w:t>
      </w:r>
      <w:r w:rsidRPr="004C3A17">
        <w:t xml:space="preserve"> or otherwise.</w:t>
      </w:r>
    </w:p>
    <w:p w14:paraId="7C5C1262" w14:textId="31E9FD93" w:rsidR="00B84BE6" w:rsidRDefault="00394BFD" w:rsidP="00AE4D5E">
      <w:pPr>
        <w:pStyle w:val="ArticleL5"/>
      </w:pPr>
      <w:r w:rsidRPr="00394BFD">
        <w:t>“</w:t>
      </w:r>
      <w:r w:rsidRPr="00394BFD">
        <w:rPr>
          <w:b/>
          <w:i/>
        </w:rPr>
        <w:t>Agreement</w:t>
      </w:r>
      <w:r w:rsidRPr="00394BFD">
        <w:t xml:space="preserve">” </w:t>
      </w:r>
      <w:r w:rsidR="002F72D1">
        <w:t>or “</w:t>
      </w:r>
      <w:r w:rsidR="002F72D1" w:rsidRPr="002F72D1">
        <w:rPr>
          <w:b/>
          <w:i/>
        </w:rPr>
        <w:t>Agreements</w:t>
      </w:r>
      <w:r w:rsidR="00B476EA">
        <w:t xml:space="preserve">” </w:t>
      </w:r>
      <w:r w:rsidRPr="00394BFD">
        <w:t xml:space="preserve">means this Master </w:t>
      </w:r>
      <w:r>
        <w:t xml:space="preserve">PPA </w:t>
      </w:r>
      <w:r w:rsidRPr="00394BFD">
        <w:t xml:space="preserve">and each </w:t>
      </w:r>
      <w:r w:rsidR="00AB4D61">
        <w:t>associated Final Exhibit</w:t>
      </w:r>
      <w:r w:rsidRPr="00394BFD">
        <w:t xml:space="preserve">, as the same may be </w:t>
      </w:r>
      <w:r w:rsidR="00AB4D61">
        <w:t>a</w:t>
      </w:r>
      <w:r w:rsidRPr="00394BFD">
        <w:t xml:space="preserve">mended or modified from time to time, including the accompanying attachments and documents relating to such </w:t>
      </w:r>
      <w:r w:rsidR="00AB4D61">
        <w:t>Final Exhibit</w:t>
      </w:r>
      <w:r w:rsidRPr="00394BFD">
        <w:t>, which shall constitute a fully integrated transaction existing in accordance with its own terms and conditions separate from and independent of all other transactions pursuant to this Master</w:t>
      </w:r>
      <w:r>
        <w:t xml:space="preserve"> PPA</w:t>
      </w:r>
      <w:r w:rsidR="00B84BE6">
        <w:t>.</w:t>
      </w:r>
    </w:p>
    <w:p w14:paraId="27CF0EE5" w14:textId="219595F2" w:rsidR="00394BFD" w:rsidRDefault="00B84BE6" w:rsidP="00AE4D5E">
      <w:pPr>
        <w:pStyle w:val="ArticleL5"/>
      </w:pPr>
      <w:r>
        <w:lastRenderedPageBreak/>
        <w:t>“</w:t>
      </w:r>
      <w:r w:rsidRPr="00B84BE6">
        <w:rPr>
          <w:b/>
          <w:bCs/>
          <w:i/>
          <w:iCs/>
        </w:rPr>
        <w:t>Amend (in any part of speech, however conjugated)</w:t>
      </w:r>
      <w:r>
        <w:t>”</w:t>
      </w:r>
      <w:r w:rsidRPr="00B84BE6">
        <w:t xml:space="preserve"> </w:t>
      </w:r>
      <w:r>
        <w:t>means a</w:t>
      </w:r>
      <w:r w:rsidRPr="00B84BE6">
        <w:t xml:space="preserve">ny altering, by addition, deletion, modification or otherwise, of any part of this </w:t>
      </w:r>
      <w:r w:rsidR="005A7BC9">
        <w:t>Master PPA</w:t>
      </w:r>
      <w:r w:rsidRPr="00B84BE6">
        <w:t>, including extensions, or its exhibits or Final Exhibits</w:t>
      </w:r>
      <w:r w:rsidR="00394BFD" w:rsidRPr="00394BFD">
        <w:t>.</w:t>
      </w:r>
    </w:p>
    <w:p w14:paraId="7BF30731" w14:textId="0AB04837" w:rsidR="00AE4D5E" w:rsidRPr="004C3A17" w:rsidRDefault="00AE4D5E" w:rsidP="00AE4D5E">
      <w:pPr>
        <w:pStyle w:val="ArticleL5"/>
      </w:pPr>
      <w:r w:rsidRPr="004C3A17">
        <w:t>“</w:t>
      </w:r>
      <w:r w:rsidRPr="004C3A17">
        <w:rPr>
          <w:b/>
          <w:i/>
        </w:rPr>
        <w:t>Bankrupt</w:t>
      </w:r>
      <w:r w:rsidRPr="004C3A17">
        <w:t>” means that a Party or other entity (as applicable): (</w:t>
      </w:r>
      <w:proofErr w:type="spellStart"/>
      <w:r w:rsidRPr="004C3A17">
        <w:t>i</w:t>
      </w:r>
      <w:proofErr w:type="spellEnd"/>
      <w:r w:rsidRPr="004C3A17">
        <w:t>) is dissolved (other than pursuant to a consolidation, amalgamation or merger); (ii) is unable to pay its debts generally as they come due or fails (or admits in writing its inability) generally to pay its debts as they become due; (iii) makes a general assignment, arrangement or composition with or for the benefit of its creditors; (iv) has instituted against it a proceeding seeking a judgment of insolvency or bankruptcy or any other relief under any bankruptcy or insolvency Law or other similar Law affecting creditor’s rights, or a petition is presented for its winding-up, reorganization or liquidation, which proceeding or petition is not dismissed, stayed or vacated within sixty (60) days thereafter; (v) commences a voluntary proceeding seeking a judgment of insolvency or bankruptcy or any other relief under any bankruptcy or insolvency Law or other similar Law affecting creditors’ rights; (vi) seeks or consents to the appointment of an administrator, provisional liquidator, conservator, receiver, trustee, custodian or other similar official for it or for all or substantially all of its assets; (vii) has a secured party take possession of all or substantially all of its assets, or has a distress, execution, attachment, or other legal process levied, enforced or sued on or against all or substantially all of its assets; (viii) causes or is subject to any event with respect to it which, under the applicable Laws of any jurisdiction, has an analogous effect to any of the events specified in clauses (</w:t>
      </w:r>
      <w:proofErr w:type="spellStart"/>
      <w:r w:rsidRPr="004C3A17">
        <w:t>i</w:t>
      </w:r>
      <w:proofErr w:type="spellEnd"/>
      <w:r w:rsidRPr="004C3A17">
        <w:t>) to (vii) inclusive; or (ix) takes any action in furtherance of, or indicating its consent to, approval of, or acquiescence in, any of the foregoing acts.</w:t>
      </w:r>
    </w:p>
    <w:p w14:paraId="3567D18C" w14:textId="4C31D9A2" w:rsidR="00AE4D5E" w:rsidRPr="004C3A17" w:rsidRDefault="00AE4D5E" w:rsidP="00AE4D5E">
      <w:pPr>
        <w:pStyle w:val="ArticleL5"/>
      </w:pPr>
      <w:r w:rsidRPr="004C3A17">
        <w:t>“</w:t>
      </w:r>
      <w:r w:rsidRPr="004C3A17">
        <w:rPr>
          <w:b/>
          <w:i/>
        </w:rPr>
        <w:t>Buyer</w:t>
      </w:r>
      <w:r w:rsidRPr="004C3A17">
        <w:t>” shall have the meanin</w:t>
      </w:r>
      <w:r>
        <w:t xml:space="preserve">g ascribed to it </w:t>
      </w:r>
      <w:r w:rsidRPr="006A0F80">
        <w:t xml:space="preserve">in the </w:t>
      </w:r>
      <w:r w:rsidR="00DC3270">
        <w:t>preamble</w:t>
      </w:r>
      <w:r w:rsidRPr="006A0F80">
        <w:t>.</w:t>
      </w:r>
    </w:p>
    <w:p w14:paraId="6ADEAD51" w14:textId="63285D2C" w:rsidR="00AE4D5E" w:rsidRDefault="00AE4D5E" w:rsidP="00AE4D5E">
      <w:pPr>
        <w:pStyle w:val="ArticleL5"/>
      </w:pPr>
      <w:r w:rsidRPr="004C3A17">
        <w:t>“</w:t>
      </w:r>
      <w:r w:rsidRPr="00937BDE">
        <w:rPr>
          <w:b/>
          <w:i/>
        </w:rPr>
        <w:t>Buyer Act</w:t>
      </w:r>
      <w:r>
        <w:t xml:space="preserve">” shall have the meaning ascribed to it in </w:t>
      </w:r>
      <w:r w:rsidR="006A0F80" w:rsidRPr="005C56F7">
        <w:t>Section 8</w:t>
      </w:r>
      <w:r w:rsidRPr="005C56F7">
        <w:t>.1.</w:t>
      </w:r>
    </w:p>
    <w:p w14:paraId="7BABE4DF" w14:textId="4DBB5065" w:rsidR="00AE4D5E" w:rsidRPr="004C3A17" w:rsidRDefault="00E95A2F" w:rsidP="00AE4D5E">
      <w:pPr>
        <w:pStyle w:val="ArticleL5"/>
      </w:pPr>
      <w:r>
        <w:rPr>
          <w:b/>
          <w:i/>
        </w:rPr>
        <w:t>“</w:t>
      </w:r>
      <w:r w:rsidR="00AE4D5E" w:rsidRPr="004C3A17">
        <w:rPr>
          <w:b/>
          <w:i/>
        </w:rPr>
        <w:t>Buyer Event of Default</w:t>
      </w:r>
      <w:r w:rsidR="00AE4D5E" w:rsidRPr="004C3A17">
        <w:t xml:space="preserve">” has the meaning ascribed thereto in Section </w:t>
      </w:r>
      <w:r w:rsidR="006A0F80" w:rsidRPr="005C56F7">
        <w:t>9.</w:t>
      </w:r>
      <w:r w:rsidR="005C56F7" w:rsidRPr="005C56F7">
        <w:t>4</w:t>
      </w:r>
      <w:r w:rsidR="00AE4D5E" w:rsidRPr="004C3A17">
        <w:t>.</w:t>
      </w:r>
    </w:p>
    <w:p w14:paraId="29AA561F" w14:textId="59EF27E6" w:rsidR="00AE4D5E" w:rsidRPr="004C3A17" w:rsidRDefault="00AE4D5E" w:rsidP="00AE4D5E">
      <w:pPr>
        <w:pStyle w:val="ArticleL5"/>
      </w:pPr>
      <w:r w:rsidRPr="004C3A17">
        <w:t>“</w:t>
      </w:r>
      <w:r w:rsidRPr="004C3A17">
        <w:rPr>
          <w:b/>
          <w:i/>
        </w:rPr>
        <w:t>Business Day</w:t>
      </w:r>
      <w:r w:rsidRPr="004C3A17">
        <w:t xml:space="preserve">” means any day except a Saturday, Sunday, </w:t>
      </w:r>
      <w:r w:rsidR="00191463">
        <w:t>Sta</w:t>
      </w:r>
      <w:r w:rsidR="00570EB2">
        <w:t>te</w:t>
      </w:r>
      <w:r w:rsidR="00191463">
        <w:t xml:space="preserve"> of Connecticut holiday, </w:t>
      </w:r>
      <w:r w:rsidRPr="004C3A17">
        <w:t>or a Federal Reserve Bank holiday.</w:t>
      </w:r>
    </w:p>
    <w:p w14:paraId="06B6AF9E" w14:textId="77777777" w:rsidR="00AE4D5E" w:rsidRPr="004C3A17" w:rsidRDefault="00AE4D5E" w:rsidP="00AE4D5E">
      <w:pPr>
        <w:pStyle w:val="ArticleL5"/>
      </w:pPr>
      <w:r w:rsidRPr="004C3A17">
        <w:t>“</w:t>
      </w:r>
      <w:r w:rsidRPr="004C3A17">
        <w:rPr>
          <w:b/>
          <w:i/>
        </w:rPr>
        <w:t>CAMD</w:t>
      </w:r>
      <w:r w:rsidRPr="004C3A17">
        <w:t>” means the Clear Air Markets Division of the United States Environmental Protection Agency or any successor or other agency that is given jurisdiction over a program involving transferability of specific Environmental Attributes.</w:t>
      </w:r>
    </w:p>
    <w:p w14:paraId="3BA25057" w14:textId="485A8BDA" w:rsidR="00952CF3" w:rsidRDefault="00952CF3" w:rsidP="00952CF3">
      <w:pPr>
        <w:pStyle w:val="ArticleL5"/>
      </w:pPr>
      <w:r w:rsidRPr="00571141">
        <w:t>“</w:t>
      </w:r>
      <w:r w:rsidRPr="00571141">
        <w:rPr>
          <w:b/>
          <w:i/>
        </w:rPr>
        <w:t>Capacity</w:t>
      </w:r>
      <w:r>
        <w:rPr>
          <w:b/>
          <w:i/>
        </w:rPr>
        <w:t xml:space="preserve"> Attributes</w:t>
      </w:r>
      <w:r w:rsidRPr="00571141">
        <w:t xml:space="preserve">” </w:t>
      </w:r>
      <w:r>
        <w:rPr>
          <w:szCs w:val="22"/>
        </w:rPr>
        <w:t xml:space="preserve">means any current or future defined characteristic, certificate, tag, credit, or ancillary service attribute, whether general in nature or specific as to the location or any other attribute of </w:t>
      </w:r>
      <w:r w:rsidR="00C45FC9">
        <w:rPr>
          <w:szCs w:val="22"/>
        </w:rPr>
        <w:t>the</w:t>
      </w:r>
      <w:r>
        <w:rPr>
          <w:szCs w:val="22"/>
        </w:rPr>
        <w:t xml:space="preserve"> SEF, intended to value any aspect of the capacity of </w:t>
      </w:r>
      <w:r w:rsidR="00C45FC9">
        <w:rPr>
          <w:szCs w:val="22"/>
        </w:rPr>
        <w:t>the</w:t>
      </w:r>
      <w:r>
        <w:rPr>
          <w:szCs w:val="22"/>
        </w:rPr>
        <w:t xml:space="preserve"> SEF to produce Energy or ancillary services, which may be counted toward </w:t>
      </w:r>
      <w:r w:rsidRPr="006E6EAB">
        <w:rPr>
          <w:rFonts w:eastAsiaTheme="minorHAnsi"/>
        </w:rPr>
        <w:t xml:space="preserve">any </w:t>
      </w:r>
      <w:r>
        <w:rPr>
          <w:rFonts w:eastAsiaTheme="minorHAnsi"/>
        </w:rPr>
        <w:t xml:space="preserve">measure, regulation, requirement,  or program of Client Agency’s Serving Utility, Governmental Entity, </w:t>
      </w:r>
      <w:r w:rsidRPr="006E6EAB">
        <w:rPr>
          <w:rFonts w:eastAsiaTheme="minorHAnsi"/>
        </w:rPr>
        <w:t>independent system operator, utility, transmission and distribution provider or other similar entity</w:t>
      </w:r>
      <w:r w:rsidRPr="00571141">
        <w:t>.</w:t>
      </w:r>
    </w:p>
    <w:p w14:paraId="297BF766" w14:textId="4E8E1401" w:rsidR="00AE4D5E" w:rsidRPr="004C3A17" w:rsidRDefault="00AE4D5E" w:rsidP="00AE4D5E">
      <w:pPr>
        <w:pStyle w:val="ArticleL5"/>
      </w:pPr>
      <w:r w:rsidRPr="004C3A17">
        <w:t>“</w:t>
      </w:r>
      <w:r w:rsidRPr="004C3A17">
        <w:rPr>
          <w:b/>
          <w:i/>
        </w:rPr>
        <w:t>Claiming Party</w:t>
      </w:r>
      <w:r w:rsidRPr="004C3A17">
        <w:t xml:space="preserve">” shall have the meaning ascribed to it in Section </w:t>
      </w:r>
      <w:r w:rsidR="006A0F80" w:rsidRPr="005C56F7">
        <w:t>8</w:t>
      </w:r>
      <w:r w:rsidRPr="005C56F7">
        <w:t>.3.</w:t>
      </w:r>
    </w:p>
    <w:p w14:paraId="5C095A99" w14:textId="462974ED" w:rsidR="008F4BF4" w:rsidRDefault="008F4BF4" w:rsidP="008F4BF4">
      <w:pPr>
        <w:pStyle w:val="ArticleL5"/>
      </w:pPr>
      <w:r w:rsidRPr="008F4BF4">
        <w:t>“</w:t>
      </w:r>
      <w:r>
        <w:rPr>
          <w:b/>
          <w:i/>
        </w:rPr>
        <w:t>Client Agency’s Serving Utility</w:t>
      </w:r>
      <w:r w:rsidRPr="004C3A17">
        <w:t xml:space="preserve">” shall have the meaning ascribed to it in </w:t>
      </w:r>
      <w:r>
        <w:t xml:space="preserve">the applicable </w:t>
      </w:r>
      <w:r w:rsidR="0079498D">
        <w:t>Site Specific PPA</w:t>
      </w:r>
      <w:r>
        <w:t>.</w:t>
      </w:r>
    </w:p>
    <w:p w14:paraId="49F67ED5" w14:textId="1A2E19B7" w:rsidR="00822E2E" w:rsidRPr="00822E2E" w:rsidRDefault="00822E2E" w:rsidP="00822E2E">
      <w:pPr>
        <w:pStyle w:val="ArticleL5"/>
        <w:rPr>
          <w:szCs w:val="24"/>
        </w:rPr>
      </w:pPr>
      <w:r w:rsidRPr="00C93FF6">
        <w:rPr>
          <w:b/>
          <w:i/>
        </w:rPr>
        <w:t>“Claims</w:t>
      </w:r>
      <w:r w:rsidRPr="00C93FF6">
        <w:t>”  All actions, suits, claims, demands, investigations and proceedings of any kind, open, pending or threatened, whether mature, unmatured, contingent, known or unknown, at law or in equity, in any forum.</w:t>
      </w:r>
      <w:r w:rsidRPr="00C93FF6">
        <w:rPr>
          <w:szCs w:val="24"/>
        </w:rPr>
        <w:t xml:space="preserve"> </w:t>
      </w:r>
    </w:p>
    <w:p w14:paraId="4713C214" w14:textId="40B23E45" w:rsidR="008F4BF4" w:rsidRDefault="008F4BF4" w:rsidP="00AE4D5E">
      <w:pPr>
        <w:pStyle w:val="ArticleL5"/>
      </w:pPr>
      <w:r w:rsidRPr="008F4BF4">
        <w:lastRenderedPageBreak/>
        <w:t>“</w:t>
      </w:r>
      <w:r>
        <w:rPr>
          <w:b/>
          <w:i/>
        </w:rPr>
        <w:t>Client Agency</w:t>
      </w:r>
      <w:r w:rsidRPr="004C3A17">
        <w:t xml:space="preserve">” </w:t>
      </w:r>
      <w:r w:rsidR="00245327">
        <w:t xml:space="preserve">or </w:t>
      </w:r>
      <w:r w:rsidR="00245327" w:rsidRPr="008F4BF4">
        <w:t>“</w:t>
      </w:r>
      <w:r w:rsidR="00245327">
        <w:rPr>
          <w:b/>
          <w:i/>
        </w:rPr>
        <w:t>Client Agencies</w:t>
      </w:r>
      <w:r w:rsidR="00245327" w:rsidRPr="004C3A17">
        <w:t xml:space="preserve">” </w:t>
      </w:r>
      <w:r w:rsidR="000054C9">
        <w:t>means any</w:t>
      </w:r>
      <w:r w:rsidR="000054C9" w:rsidRPr="000054C9">
        <w:t xml:space="preserve"> department, commission, board, bureau, agency, institution, public authority, office, council, association, instrumentality or political subdivision of the State of Connecticut, as applicable, who is authorized and chooses to make purchases under, and pursuant to the terms and conditions of, this</w:t>
      </w:r>
      <w:r w:rsidR="000054C9">
        <w:t xml:space="preserve"> </w:t>
      </w:r>
      <w:r w:rsidR="0079498D">
        <w:t>Master PPA</w:t>
      </w:r>
      <w:r w:rsidR="000054C9">
        <w:t xml:space="preserve"> by entering into </w:t>
      </w:r>
      <w:r w:rsidR="00AB4D61">
        <w:t>Final Exhibits</w:t>
      </w:r>
      <w:r w:rsidR="000054C9">
        <w:t xml:space="preserve"> with</w:t>
      </w:r>
      <w:r w:rsidR="00AB4D61">
        <w:t xml:space="preserve"> Seller</w:t>
      </w:r>
      <w:r w:rsidR="000054C9">
        <w:t>.</w:t>
      </w:r>
    </w:p>
    <w:p w14:paraId="13CEC3F9" w14:textId="4A5A55E7" w:rsidR="00AE4D5E" w:rsidRPr="004C3A17" w:rsidRDefault="00AE4D5E" w:rsidP="00AE4D5E">
      <w:pPr>
        <w:pStyle w:val="ArticleL5"/>
      </w:pPr>
      <w:r w:rsidRPr="004C3A17">
        <w:t>“</w:t>
      </w:r>
      <w:r w:rsidRPr="004C3A17">
        <w:rPr>
          <w:b/>
          <w:i/>
        </w:rPr>
        <w:t>Commercial Operation</w:t>
      </w:r>
      <w:r w:rsidRPr="004C3A17">
        <w:t xml:space="preserve">” will begin on the day in which the entire SEF is </w:t>
      </w:r>
      <w:r w:rsidR="000054C9">
        <w:t xml:space="preserve">mechanically complete, </w:t>
      </w:r>
      <w:r w:rsidRPr="004C3A17">
        <w:t xml:space="preserve">operating on a sustained basis and Seller is in receipt of all required approvals, signoffs and permits from any and all Governmental Entities and the </w:t>
      </w:r>
      <w:r w:rsidR="008F4BF4">
        <w:t>Client Agency’s Serving Utility</w:t>
      </w:r>
      <w:r w:rsidRPr="004C3A17">
        <w:t xml:space="preserve"> for the production and sale of Energy (including the resale of Energy to </w:t>
      </w:r>
      <w:r w:rsidR="008F4BF4">
        <w:t>Client Agency’s Serving Utility</w:t>
      </w:r>
      <w:r w:rsidRPr="004C3A17">
        <w:t>).</w:t>
      </w:r>
    </w:p>
    <w:p w14:paraId="7E40D89B" w14:textId="052846D6" w:rsidR="00AE4D5E" w:rsidRPr="0081243D" w:rsidRDefault="00AE4D5E" w:rsidP="00AE4D5E">
      <w:pPr>
        <w:pStyle w:val="ArticleL5"/>
      </w:pPr>
      <w:r w:rsidRPr="004C3A17">
        <w:t>“</w:t>
      </w:r>
      <w:r w:rsidRPr="004C3A17">
        <w:rPr>
          <w:b/>
          <w:i/>
        </w:rPr>
        <w:t>Commercial Operation Date</w:t>
      </w:r>
      <w:r w:rsidRPr="004C3A17">
        <w:t>” means the date upon which the</w:t>
      </w:r>
      <w:r w:rsidR="001527EC">
        <w:t xml:space="preserve"> applicable</w:t>
      </w:r>
      <w:r w:rsidRPr="004C3A17">
        <w:t xml:space="preserve"> SEF begins Commercial Operation, as set forth in the Notice of Commercial Operation</w:t>
      </w:r>
      <w:r w:rsidR="008F2D05">
        <w:t xml:space="preserve"> associated with such SEF</w:t>
      </w:r>
      <w:r w:rsidRPr="004C3A17">
        <w:t>.</w:t>
      </w:r>
    </w:p>
    <w:p w14:paraId="7F1F8F28" w14:textId="78326795" w:rsidR="003E205C" w:rsidRDefault="003E205C" w:rsidP="003E205C">
      <w:pPr>
        <w:pStyle w:val="ArticleL5"/>
      </w:pPr>
      <w:r>
        <w:t>“</w:t>
      </w:r>
      <w:r w:rsidRPr="003E205C">
        <w:rPr>
          <w:b/>
          <w:i/>
        </w:rPr>
        <w:t>Construction Target</w:t>
      </w:r>
      <w:r>
        <w:t>”</w:t>
      </w:r>
      <w:r w:rsidRPr="003E205C">
        <w:t xml:space="preserve"> shall have the meanin</w:t>
      </w:r>
      <w:r>
        <w:t xml:space="preserve">g </w:t>
      </w:r>
      <w:r w:rsidR="00570EB2" w:rsidRPr="004C3A17">
        <w:t xml:space="preserve">in </w:t>
      </w:r>
      <w:r w:rsidR="00570EB2">
        <w:t xml:space="preserve">each </w:t>
      </w:r>
      <w:r w:rsidR="0079498D">
        <w:t>Site Specific PPA</w:t>
      </w:r>
      <w:r w:rsidR="00570EB2">
        <w:t>.</w:t>
      </w:r>
    </w:p>
    <w:p w14:paraId="012D12FF" w14:textId="260812AD" w:rsidR="00AE4D5E" w:rsidRDefault="00AE4D5E" w:rsidP="00AE4D5E">
      <w:pPr>
        <w:pStyle w:val="ArticleL5"/>
      </w:pPr>
      <w:r>
        <w:t>“</w:t>
      </w:r>
      <w:r w:rsidRPr="0081243D">
        <w:rPr>
          <w:b/>
          <w:i/>
        </w:rPr>
        <w:t>Controlling Entity</w:t>
      </w:r>
      <w:r>
        <w:t xml:space="preserve">” </w:t>
      </w:r>
      <w:r w:rsidRPr="0081243D">
        <w:t xml:space="preserve">shall have the meaning ascribed to it in </w:t>
      </w:r>
      <w:r>
        <w:t xml:space="preserve">Section </w:t>
      </w:r>
      <w:r w:rsidR="006A0F80" w:rsidRPr="005C56F7">
        <w:t>4.</w:t>
      </w:r>
      <w:r w:rsidR="005C56F7" w:rsidRPr="005C56F7">
        <w:t>8</w:t>
      </w:r>
      <w:r w:rsidRPr="005C56F7">
        <w:t>.</w:t>
      </w:r>
    </w:p>
    <w:p w14:paraId="393E63DB" w14:textId="1EC1447A" w:rsidR="00AE4D5E" w:rsidRPr="004C3A17" w:rsidRDefault="00AE4D5E" w:rsidP="00AE4D5E">
      <w:pPr>
        <w:pStyle w:val="ArticleL5"/>
      </w:pPr>
      <w:r w:rsidRPr="004C3A17">
        <w:t>“</w:t>
      </w:r>
      <w:r w:rsidRPr="004C3A17">
        <w:rPr>
          <w:b/>
          <w:i/>
        </w:rPr>
        <w:t>Defaulting Party</w:t>
      </w:r>
      <w:r w:rsidRPr="004C3A17">
        <w:t xml:space="preserve">” shall have the meaning ascribed to it in Section </w:t>
      </w:r>
      <w:r w:rsidR="006A0F80" w:rsidRPr="005C56F7">
        <w:t>9</w:t>
      </w:r>
      <w:r w:rsidRPr="005C56F7">
        <w:t>.</w:t>
      </w:r>
      <w:r w:rsidR="005C56F7" w:rsidRPr="005C56F7">
        <w:t>2</w:t>
      </w:r>
      <w:r w:rsidRPr="005C56F7">
        <w:t>.</w:t>
      </w:r>
    </w:p>
    <w:p w14:paraId="1519CD67" w14:textId="24E8077C" w:rsidR="00822E2E" w:rsidRPr="00C93FF6" w:rsidRDefault="00822E2E" w:rsidP="00822E2E">
      <w:pPr>
        <w:pStyle w:val="ArticleL5"/>
      </w:pPr>
      <w:r w:rsidRPr="00C93FF6">
        <w:rPr>
          <w:b/>
          <w:i/>
        </w:rPr>
        <w:t>“Confidential Information</w:t>
      </w:r>
      <w:r w:rsidRPr="00C93FF6">
        <w:t xml:space="preserve">”  This 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limiting the foregoing, Confidential Information shall also include any information that </w:t>
      </w:r>
      <w:r>
        <w:t>Buyer</w:t>
      </w:r>
      <w:r w:rsidRPr="00C93FF6">
        <w:t xml:space="preserve"> classifies as “confidential” or “restricted.”  Confidential Information shall not include information that may be lawfully obtained from publicly available sources or from federal, state, or local government records which are lawfully made available to the general public.</w:t>
      </w:r>
    </w:p>
    <w:p w14:paraId="6A8540F4" w14:textId="1F7FF410" w:rsidR="00822E2E" w:rsidRDefault="00822E2E" w:rsidP="00822E2E">
      <w:pPr>
        <w:pStyle w:val="ArticleL5"/>
        <w:tabs>
          <w:tab w:val="clear" w:pos="1440"/>
        </w:tabs>
        <w:suppressAutoHyphens/>
      </w:pPr>
      <w:r w:rsidRPr="00C93FF6">
        <w:rPr>
          <w:b/>
          <w:bCs/>
          <w:i/>
        </w:rPr>
        <w:t>“Confidential Information Breach</w:t>
      </w:r>
      <w:r w:rsidRPr="00C93FF6">
        <w:rPr>
          <w:bCs/>
        </w:rPr>
        <w:t xml:space="preserve">” This shall mean, generally, an instance where an unauthorized person or entity accesses Confidential Information in any manner, including but not limited to the following occurrences: </w:t>
      </w:r>
      <w:r w:rsidRPr="00C93FF6">
        <w:t xml:space="preserve"> (1) any Confidential Information that is not encrypted or protected is misplaced, lost, stolen or in any way compromised; (2)</w:t>
      </w:r>
      <w:r>
        <w:t xml:space="preserve"> </w:t>
      </w:r>
      <w:r w:rsidRPr="00C93FF6">
        <w:t xml:space="preserve">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Seller, </w:t>
      </w:r>
      <w:r>
        <w:t>Buyer</w:t>
      </w:r>
      <w:r w:rsidRPr="00C93FF6">
        <w:t xml:space="preserve"> or State. </w:t>
      </w:r>
    </w:p>
    <w:p w14:paraId="29898A46" w14:textId="6E34B6E9" w:rsidR="00AE4D5E" w:rsidRPr="004C3A17" w:rsidRDefault="00AE4D5E" w:rsidP="00AE4D5E">
      <w:pPr>
        <w:pStyle w:val="ArticleL5"/>
      </w:pPr>
      <w:r w:rsidRPr="004C3A17">
        <w:t>“</w:t>
      </w:r>
      <w:r w:rsidRPr="004C3A17">
        <w:rPr>
          <w:b/>
          <w:i/>
        </w:rPr>
        <w:t>Delivery Point</w:t>
      </w:r>
      <w:r w:rsidRPr="004C3A17">
        <w:t xml:space="preserve">” means the interconnection points on </w:t>
      </w:r>
      <w:r>
        <w:t xml:space="preserve">the </w:t>
      </w:r>
      <w:r w:rsidR="00067D0E">
        <w:t xml:space="preserve">applicable </w:t>
      </w:r>
      <w:r>
        <w:t xml:space="preserve">Property </w:t>
      </w:r>
      <w:r w:rsidRPr="004C3A17">
        <w:t xml:space="preserve">behind the meters installed by </w:t>
      </w:r>
      <w:r w:rsidR="008F4BF4">
        <w:t>Client Agency’s Serving Utility</w:t>
      </w:r>
      <w:r w:rsidRPr="004C3A17">
        <w:t xml:space="preserve"> and before the electrical systems serving</w:t>
      </w:r>
      <w:r>
        <w:t xml:space="preserve"> </w:t>
      </w:r>
      <w:r w:rsidR="00067D0E">
        <w:t>such</w:t>
      </w:r>
      <w:r>
        <w:t xml:space="preserve"> Property</w:t>
      </w:r>
      <w:r w:rsidRPr="004C3A17">
        <w:t xml:space="preserve">.  No other delivery points are permitted under this </w:t>
      </w:r>
      <w:r w:rsidR="0079498D">
        <w:t>Master PPA</w:t>
      </w:r>
      <w:r w:rsidR="00067D0E">
        <w:t xml:space="preserve"> or the applicable Site Specific PPA</w:t>
      </w:r>
      <w:r w:rsidRPr="004C3A17">
        <w:t xml:space="preserve"> without the permission of the </w:t>
      </w:r>
      <w:r w:rsidR="006374E8">
        <w:t>applicable Client Agency</w:t>
      </w:r>
      <w:r w:rsidRPr="004C3A17">
        <w:t>.</w:t>
      </w:r>
    </w:p>
    <w:p w14:paraId="1C8A69D6" w14:textId="22CEDD86" w:rsidR="00AE4D5E" w:rsidRPr="004C3A17" w:rsidRDefault="00AE4D5E" w:rsidP="00AE4D5E">
      <w:pPr>
        <w:pStyle w:val="ArticleL5"/>
      </w:pPr>
      <w:r w:rsidRPr="004C3A17">
        <w:t>“</w:t>
      </w:r>
      <w:r w:rsidRPr="004C3A17">
        <w:rPr>
          <w:b/>
          <w:i/>
        </w:rPr>
        <w:t>Discounted Revenue Forecast</w:t>
      </w:r>
      <w:r w:rsidRPr="004C3A17">
        <w:t>” means the sum of the present values calculated at the per annum rate of interest equal to four percent (4%)</w:t>
      </w:r>
      <w:r>
        <w:t xml:space="preserve"> </w:t>
      </w:r>
      <w:r w:rsidRPr="004C3A17">
        <w:t xml:space="preserve">of the </w:t>
      </w:r>
      <w:r w:rsidR="00071E6B">
        <w:t xml:space="preserve">Energy </w:t>
      </w:r>
      <w:r w:rsidR="00071E6B" w:rsidRPr="00CA42C9">
        <w:t>Revenue</w:t>
      </w:r>
      <w:r w:rsidR="00071E6B">
        <w:t xml:space="preserve"> For</w:t>
      </w:r>
      <w:r w:rsidR="00020AB8">
        <w:t>e</w:t>
      </w:r>
      <w:r w:rsidR="00071E6B">
        <w:t xml:space="preserve">cast and </w:t>
      </w:r>
      <w:r w:rsidR="00071E6B" w:rsidRPr="000B3862">
        <w:t>Environmental Attributes</w:t>
      </w:r>
      <w:r w:rsidR="00071E6B" w:rsidRPr="00071E6B">
        <w:t xml:space="preserve"> </w:t>
      </w:r>
      <w:r w:rsidR="00071E6B" w:rsidRPr="00CA42C9">
        <w:t xml:space="preserve">Revenue </w:t>
      </w:r>
      <w:r w:rsidR="00071E6B">
        <w:t>For</w:t>
      </w:r>
      <w:r w:rsidR="00020AB8">
        <w:t>e</w:t>
      </w:r>
      <w:r w:rsidR="00071E6B">
        <w:t xml:space="preserve">cast </w:t>
      </w:r>
      <w:r w:rsidRPr="004C3A17">
        <w:t xml:space="preserve"> amounts for each year (or part thereof) remaining between the early </w:t>
      </w:r>
      <w:r>
        <w:t>t</w:t>
      </w:r>
      <w:r w:rsidRPr="004C3A17">
        <w:t xml:space="preserve">ermination </w:t>
      </w:r>
      <w:r>
        <w:t>d</w:t>
      </w:r>
      <w:r w:rsidRPr="004C3A17">
        <w:t xml:space="preserve">ate and the end of the </w:t>
      </w:r>
      <w:r w:rsidR="00CB04F2">
        <w:t>Term</w:t>
      </w:r>
      <w:r w:rsidRPr="004C3A17">
        <w:t>.</w:t>
      </w:r>
    </w:p>
    <w:p w14:paraId="3EA58F54" w14:textId="2F1DF9BB" w:rsidR="006E6613" w:rsidRDefault="00385C27" w:rsidP="006E6613">
      <w:pPr>
        <w:pStyle w:val="ArticleL5"/>
      </w:pPr>
      <w:r w:rsidRPr="004C3A17" w:rsidDel="00385C27">
        <w:lastRenderedPageBreak/>
        <w:t xml:space="preserve"> </w:t>
      </w:r>
      <w:r w:rsidR="006E6613" w:rsidRPr="00C93FF6">
        <w:rPr>
          <w:rFonts w:eastAsiaTheme="minorHAnsi"/>
        </w:rPr>
        <w:t>“</w:t>
      </w:r>
      <w:r w:rsidR="006E6613" w:rsidRPr="00100E2C">
        <w:rPr>
          <w:rFonts w:eastAsiaTheme="minorHAnsi"/>
          <w:b/>
          <w:i/>
        </w:rPr>
        <w:t>Emergency Repairs</w:t>
      </w:r>
      <w:r w:rsidR="006E6613" w:rsidRPr="00C93FF6">
        <w:rPr>
          <w:rFonts w:eastAsiaTheme="minorHAnsi"/>
        </w:rPr>
        <w:t>” means any maintenance or repair necessary to address or prevent an unplanned interruption or reduction of Energy transmitted through the Interconnection Equipment from the SEF.</w:t>
      </w:r>
    </w:p>
    <w:p w14:paraId="10E77F94" w14:textId="3E5AFE62" w:rsidR="00AE4D5E" w:rsidRPr="004C3A17" w:rsidRDefault="00AE4D5E" w:rsidP="00AE4D5E">
      <w:pPr>
        <w:pStyle w:val="ArticleL5"/>
      </w:pPr>
      <w:r w:rsidRPr="004C3A17">
        <w:t>“</w:t>
      </w:r>
      <w:r w:rsidRPr="004C3A17">
        <w:rPr>
          <w:b/>
          <w:i/>
        </w:rPr>
        <w:t>Energy</w:t>
      </w:r>
      <w:r w:rsidRPr="004C3A17">
        <w:t>” means electric energy (alternating current, expressed in kilowatt-hours) generated by</w:t>
      </w:r>
      <w:r w:rsidR="003F2353">
        <w:t xml:space="preserve"> </w:t>
      </w:r>
      <w:r w:rsidR="00CB031F">
        <w:t>the applicable</w:t>
      </w:r>
      <w:r w:rsidRPr="004C3A17">
        <w:t xml:space="preserve"> SEF.  Energy does not include any attendant Environmental Attributes</w:t>
      </w:r>
      <w:r w:rsidR="00067D0E">
        <w:t xml:space="preserve">, </w:t>
      </w:r>
      <w:r w:rsidR="00067D0E" w:rsidRPr="004C3A17">
        <w:t>Tax Benefits</w:t>
      </w:r>
      <w:r w:rsidR="00067D0E">
        <w:t xml:space="preserve"> or Capacity Attributes</w:t>
      </w:r>
      <w:r w:rsidRPr="004C3A17">
        <w:t>.</w:t>
      </w:r>
    </w:p>
    <w:p w14:paraId="178486AB" w14:textId="1F14B698" w:rsidR="00071E6B" w:rsidRDefault="00071E6B" w:rsidP="00071E6B">
      <w:pPr>
        <w:pStyle w:val="ArticleL5"/>
      </w:pPr>
      <w:r w:rsidRPr="004C3A17">
        <w:t>“</w:t>
      </w:r>
      <w:r>
        <w:rPr>
          <w:b/>
          <w:i/>
        </w:rPr>
        <w:t>Energy Revenue</w:t>
      </w:r>
      <w:r w:rsidRPr="004C3A17">
        <w:rPr>
          <w:b/>
          <w:i/>
        </w:rPr>
        <w:t xml:space="preserve"> Forecast</w:t>
      </w:r>
      <w:r w:rsidRPr="004C3A17">
        <w:t xml:space="preserve">” means </w:t>
      </w:r>
      <w:r>
        <w:t xml:space="preserve">for any SEF and for any </w:t>
      </w:r>
      <w:r w:rsidRPr="004C3A17">
        <w:t xml:space="preserve">year (or part thereof) the </w:t>
      </w:r>
      <w:r>
        <w:t>product</w:t>
      </w:r>
      <w:r w:rsidRPr="004C3A17">
        <w:t xml:space="preserve"> </w:t>
      </w:r>
      <w:r>
        <w:t xml:space="preserve">of: </w:t>
      </w:r>
      <w:r w:rsidRPr="004C3A17">
        <w:t>(</w:t>
      </w:r>
      <w:proofErr w:type="spellStart"/>
      <w:r w:rsidRPr="004C3A17">
        <w:t>i</w:t>
      </w:r>
      <w:proofErr w:type="spellEnd"/>
      <w:r w:rsidRPr="004C3A17">
        <w:t xml:space="preserve">) the applicable Energy Payment Rate for such year </w:t>
      </w:r>
      <w:r w:rsidR="00020AB8">
        <w:t xml:space="preserve">and </w:t>
      </w:r>
      <w:r w:rsidRPr="004C3A17">
        <w:t>(ii) the average annual output</w:t>
      </w:r>
      <w:r>
        <w:t>,</w:t>
      </w:r>
      <w:r w:rsidRPr="00C7450F">
        <w:t xml:space="preserve"> </w:t>
      </w:r>
      <w:r>
        <w:t>or applicable part thereof, of the applicable SEF</w:t>
      </w:r>
      <w:r w:rsidRPr="004C3A17">
        <w:t xml:space="preserve"> during the previous three (3) years</w:t>
      </w:r>
      <w:r>
        <w:t>, if known, or if not know</w:t>
      </w:r>
      <w:r w:rsidR="00020AB8">
        <w:t>n</w:t>
      </w:r>
      <w:r>
        <w:t xml:space="preserve">, then the expected </w:t>
      </w:r>
      <w:r w:rsidRPr="004C3A17">
        <w:t>average annual output</w:t>
      </w:r>
      <w:r>
        <w:t>,</w:t>
      </w:r>
      <w:r w:rsidRPr="00C7450F">
        <w:t xml:space="preserve"> </w:t>
      </w:r>
      <w:r>
        <w:t xml:space="preserve">or applicable part thereof, of the applicable SEF. </w:t>
      </w:r>
    </w:p>
    <w:p w14:paraId="1C15F82E" w14:textId="4977E477" w:rsidR="00AE4D5E" w:rsidRPr="004C3A17" w:rsidRDefault="00AE4D5E" w:rsidP="00AE4D5E">
      <w:pPr>
        <w:pStyle w:val="ArticleL5"/>
      </w:pPr>
      <w:r w:rsidRPr="004C3A17">
        <w:t>“</w:t>
      </w:r>
      <w:r w:rsidRPr="004C3A17">
        <w:rPr>
          <w:b/>
          <w:i/>
        </w:rPr>
        <w:t>Energy Payment Rate</w:t>
      </w:r>
      <w:r w:rsidRPr="004C3A17">
        <w:t>” shall have the meaning ascribed to it in</w:t>
      </w:r>
      <w:r w:rsidR="003F2353">
        <w:t xml:space="preserve"> each </w:t>
      </w:r>
      <w:r w:rsidR="0079498D">
        <w:t>Site Specific PPA</w:t>
      </w:r>
      <w:r w:rsidRPr="004C3A17">
        <w:t>.</w:t>
      </w:r>
    </w:p>
    <w:p w14:paraId="11DEC505" w14:textId="3851849E" w:rsidR="00AE4D5E" w:rsidRPr="004C3A17" w:rsidRDefault="00AE4D5E" w:rsidP="00AE4D5E">
      <w:pPr>
        <w:pStyle w:val="ArticleL5"/>
      </w:pPr>
      <w:r w:rsidRPr="004C3A17">
        <w:t>“</w:t>
      </w:r>
      <w:r w:rsidRPr="004C3A17">
        <w:rPr>
          <w:b/>
          <w:i/>
        </w:rPr>
        <w:t>Environmental Attributes</w:t>
      </w:r>
      <w:r w:rsidRPr="004C3A17">
        <w:t>” means each of the following that is in effect as of the Effective Date:  (</w:t>
      </w:r>
      <w:proofErr w:type="spellStart"/>
      <w:r w:rsidRPr="004C3A17">
        <w:t>i</w:t>
      </w:r>
      <w:proofErr w:type="spellEnd"/>
      <w:r w:rsidRPr="004C3A17">
        <w:t xml:space="preserve">) credits, benefits, reductions, offsets and other beneficial allowances, including, to the extent applicable and without limitation, performance based incentives or renewable portfolio standard in </w:t>
      </w:r>
      <w:r w:rsidR="006374E8">
        <w:t xml:space="preserve">the State of Connecticut </w:t>
      </w:r>
      <w:r w:rsidRPr="004C3A17">
        <w:t>or in other jurisdictions (collectively, “</w:t>
      </w:r>
      <w:r w:rsidRPr="004C3A17">
        <w:rPr>
          <w:b/>
          <w:i/>
        </w:rPr>
        <w:t>Allowances</w:t>
      </w:r>
      <w:r w:rsidRPr="004C3A17">
        <w:t>”) attributable to the ownership or operation of the SEF or the production or sale of Energy, (ii) other Allowances howsoever named or referred to, with respect to any and all fuel, emissions, air quality, or other environmental characteristics, resulting from the use of solar generation or the avoidance of the emission of any gas, chemical or other substance into the air, soil or water attributable to the sale of Energy during the Term and in which Seller has good and valid title, including any credits to be evidence by Solar Renewable Energy Certificates or similar laws or regulations applicable in any jurisdiction, (iii) any such Allowances related to (A) oxides of nitrogen, sulfur, or carbon, (B) particulate matter, soot, or mercury, or (C) the United Nations Framework Convention on Climate Change (the “</w:t>
      </w:r>
      <w:r w:rsidRPr="004C3A17">
        <w:rPr>
          <w:b/>
          <w:i/>
        </w:rPr>
        <w:t>UNFCCC</w:t>
      </w:r>
      <w:r w:rsidRPr="004C3A17">
        <w:t xml:space="preserve">”) or the Kyoto Protocol to the UNFCCC or by the CAMD, (iv) all reporting rights with respect to such </w:t>
      </w:r>
      <w:r w:rsidR="00B1170A">
        <w:t>A</w:t>
      </w:r>
      <w:r w:rsidR="00B1170A" w:rsidRPr="004C3A17">
        <w:t xml:space="preserve">llowances </w:t>
      </w:r>
      <w:r w:rsidRPr="004C3A17">
        <w:t>under Section 1605(b) of the Energy Policy Act of 1992, as amended from time to time or any successor statute, or any other current or future international, federal, state or local law, regulation or bill, or otherwise</w:t>
      </w:r>
      <w:r w:rsidR="00B1170A">
        <w:t>,</w:t>
      </w:r>
      <w:r w:rsidRPr="004C3A17">
        <w:t xml:space="preserve"> </w:t>
      </w:r>
      <w:r w:rsidR="00B1170A">
        <w:t xml:space="preserve">(v) </w:t>
      </w:r>
      <w:r w:rsidRPr="004C3A17">
        <w:t>Tax Benefits</w:t>
      </w:r>
      <w:r w:rsidR="006374E8">
        <w:t xml:space="preserve"> and </w:t>
      </w:r>
      <w:r w:rsidR="00B1170A">
        <w:t xml:space="preserve">(vi) </w:t>
      </w:r>
      <w:r w:rsidR="006374E8">
        <w:t>Capacity Attributes</w:t>
      </w:r>
      <w:r w:rsidRPr="004C3A17">
        <w:t>.</w:t>
      </w:r>
    </w:p>
    <w:p w14:paraId="5D422831" w14:textId="1947B48A" w:rsidR="00071E6B" w:rsidRDefault="00071E6B" w:rsidP="00071E6B">
      <w:pPr>
        <w:pStyle w:val="ArticleL5"/>
      </w:pPr>
      <w:r w:rsidRPr="004C3A17">
        <w:t>“</w:t>
      </w:r>
      <w:r w:rsidRPr="004C3A17">
        <w:rPr>
          <w:b/>
          <w:i/>
        </w:rPr>
        <w:t>Environmental Attributes</w:t>
      </w:r>
      <w:r>
        <w:rPr>
          <w:b/>
          <w:i/>
        </w:rPr>
        <w:t xml:space="preserve"> Revenue</w:t>
      </w:r>
      <w:r w:rsidRPr="004C3A17">
        <w:rPr>
          <w:b/>
          <w:i/>
        </w:rPr>
        <w:t xml:space="preserve"> Forecast</w:t>
      </w:r>
      <w:r w:rsidRPr="004C3A17">
        <w:t xml:space="preserve">” means </w:t>
      </w:r>
      <w:r>
        <w:t xml:space="preserve">for any SEF and for any </w:t>
      </w:r>
      <w:r w:rsidRPr="004C3A17">
        <w:t xml:space="preserve">year (or part thereof) the </w:t>
      </w:r>
      <w:r>
        <w:t>product</w:t>
      </w:r>
      <w:r w:rsidRPr="004C3A17">
        <w:t xml:space="preserve"> </w:t>
      </w:r>
      <w:r>
        <w:t xml:space="preserve">of: </w:t>
      </w:r>
      <w:r w:rsidRPr="004C3A17">
        <w:t>(</w:t>
      </w:r>
      <w:proofErr w:type="spellStart"/>
      <w:r w:rsidRPr="004C3A17">
        <w:t>i</w:t>
      </w:r>
      <w:proofErr w:type="spellEnd"/>
      <w:r w:rsidRPr="004C3A17">
        <w:t>) the value of Environmental Attributes</w:t>
      </w:r>
      <w:r>
        <w:t xml:space="preserve"> and Capacity Attributes</w:t>
      </w:r>
      <w:r w:rsidRPr="004C3A17">
        <w:t xml:space="preserve"> applicable</w:t>
      </w:r>
      <w:r>
        <w:t xml:space="preserve"> for such year</w:t>
      </w:r>
      <w:r w:rsidRPr="004C3A17">
        <w:t xml:space="preserve">, such value determined based on the greater of </w:t>
      </w:r>
      <w:r>
        <w:t xml:space="preserve">either </w:t>
      </w:r>
      <w:r w:rsidRPr="004C3A17">
        <w:t>the value at which Seller had contracted to sell those Environmental Attributes</w:t>
      </w:r>
      <w:r w:rsidRPr="003028A7">
        <w:t xml:space="preserve"> </w:t>
      </w:r>
      <w:r>
        <w:t>and Capacity Attributes</w:t>
      </w:r>
      <w:r w:rsidRPr="004C3A17">
        <w:t xml:space="preserve"> </w:t>
      </w:r>
      <w:r>
        <w:t>or</w:t>
      </w:r>
      <w:r w:rsidRPr="004C3A17">
        <w:t xml:space="preserve"> the spot market value</w:t>
      </w:r>
      <w:r w:rsidR="00CD362A">
        <w:t xml:space="preserve"> and </w:t>
      </w:r>
      <w:r w:rsidRPr="004C3A17">
        <w:t xml:space="preserve">(ii) the average annual </w:t>
      </w:r>
      <w:r>
        <w:t>production,</w:t>
      </w:r>
      <w:r w:rsidRPr="00C7450F">
        <w:t xml:space="preserve"> </w:t>
      </w:r>
      <w:r>
        <w:t xml:space="preserve">or applicable part thereof, of </w:t>
      </w:r>
      <w:r w:rsidRPr="00CA42C9">
        <w:t xml:space="preserve">Environmental Attributes and Capacity Attributes associated with </w:t>
      </w:r>
      <w:r>
        <w:t>the applicable SEF</w:t>
      </w:r>
      <w:r w:rsidRPr="004C3A17">
        <w:t xml:space="preserve"> during the previous three (3) years</w:t>
      </w:r>
      <w:r>
        <w:t>, if known, or if not know</w:t>
      </w:r>
      <w:r w:rsidR="00CD362A">
        <w:t>n</w:t>
      </w:r>
      <w:r>
        <w:t xml:space="preserve">, then the expected </w:t>
      </w:r>
      <w:r w:rsidRPr="004C3A17">
        <w:t xml:space="preserve">average annual </w:t>
      </w:r>
      <w:r w:rsidRPr="00CA42C9">
        <w:t>production</w:t>
      </w:r>
      <w:r>
        <w:t>,</w:t>
      </w:r>
      <w:r w:rsidRPr="00C7450F">
        <w:t xml:space="preserve"> </w:t>
      </w:r>
      <w:r>
        <w:t xml:space="preserve">or applicable part thereof, of the </w:t>
      </w:r>
      <w:r w:rsidRPr="00CA42C9">
        <w:t xml:space="preserve">Environmental Attributes and Capacity Attributes associated with </w:t>
      </w:r>
      <w:r>
        <w:t>the applicable SEF.</w:t>
      </w:r>
    </w:p>
    <w:p w14:paraId="2A390F29" w14:textId="2046F56D" w:rsidR="00AE4D5E" w:rsidRPr="004C3A17" w:rsidRDefault="00AE4D5E" w:rsidP="00AE4D5E">
      <w:pPr>
        <w:pStyle w:val="ArticleL5"/>
      </w:pPr>
      <w:r w:rsidRPr="004C3A17">
        <w:t>“</w:t>
      </w:r>
      <w:r w:rsidRPr="004C3A17">
        <w:rPr>
          <w:b/>
          <w:i/>
        </w:rPr>
        <w:t>Environmental Conditions</w:t>
      </w:r>
      <w:r w:rsidRPr="004C3A17">
        <w:t xml:space="preserve">” </w:t>
      </w:r>
      <w:r w:rsidR="001B4AA2">
        <w:rPr>
          <w:rFonts w:eastAsiaTheme="minorHAnsi"/>
        </w:rPr>
        <w:t>means (</w:t>
      </w:r>
      <w:proofErr w:type="spellStart"/>
      <w:r w:rsidR="001B4AA2">
        <w:rPr>
          <w:rFonts w:eastAsiaTheme="minorHAnsi"/>
        </w:rPr>
        <w:t>i</w:t>
      </w:r>
      <w:proofErr w:type="spellEnd"/>
      <w:r w:rsidR="001B4AA2">
        <w:rPr>
          <w:rFonts w:eastAsiaTheme="minorHAnsi"/>
        </w:rPr>
        <w:t>) the violation or alleged violation of any Environmental Law at or on the Premises; (ii) the release or potential release of any Hazardous Material at, on or from the Premises, unless such Hazardous Material was brought onto the Premises</w:t>
      </w:r>
      <w:r w:rsidR="00EF0F73">
        <w:rPr>
          <w:rFonts w:eastAsiaTheme="minorHAnsi"/>
        </w:rPr>
        <w:t xml:space="preserve"> </w:t>
      </w:r>
      <w:r w:rsidR="001B4AA2">
        <w:rPr>
          <w:rFonts w:eastAsiaTheme="minorHAnsi"/>
        </w:rPr>
        <w:t xml:space="preserve">by Seller or its Representatives; and/or (iii) any other environmental matter adversely affecting the </w:t>
      </w:r>
      <w:r w:rsidR="00EF0F73">
        <w:rPr>
          <w:rFonts w:eastAsiaTheme="minorHAnsi"/>
        </w:rPr>
        <w:t>Premises</w:t>
      </w:r>
      <w:r w:rsidR="001B4AA2">
        <w:rPr>
          <w:rFonts w:eastAsiaTheme="minorHAnsi"/>
        </w:rPr>
        <w:t xml:space="preserve"> that was not directly caused by Seller or its Representatives</w:t>
      </w:r>
      <w:r w:rsidRPr="004C3A17">
        <w:t>.</w:t>
      </w:r>
    </w:p>
    <w:p w14:paraId="6A07502A" w14:textId="3EEBD400" w:rsidR="00AE4D5E" w:rsidRPr="004C3A17" w:rsidRDefault="00AE4D5E" w:rsidP="00AE4D5E">
      <w:pPr>
        <w:pStyle w:val="ArticleL5"/>
      </w:pPr>
      <w:r w:rsidRPr="004C3A17">
        <w:t>“</w:t>
      </w:r>
      <w:r w:rsidRPr="004C3A17">
        <w:rPr>
          <w:b/>
          <w:i/>
        </w:rPr>
        <w:t>Environmental Law</w:t>
      </w:r>
      <w:r w:rsidRPr="004C3A17">
        <w:t xml:space="preserve">” </w:t>
      </w:r>
      <w:r w:rsidR="00EF0F73">
        <w:rPr>
          <w:rFonts w:eastAsiaTheme="minorHAnsi"/>
        </w:rPr>
        <w:t>means any federal, state or local law, regulation, ordinance or other requirement governing human health and/or the environment</w:t>
      </w:r>
      <w:r w:rsidRPr="004C3A17">
        <w:t>.</w:t>
      </w:r>
    </w:p>
    <w:p w14:paraId="359B44E8" w14:textId="4731896E" w:rsidR="00AE4D5E" w:rsidRPr="004C3A17" w:rsidRDefault="00AE4D5E" w:rsidP="00AE4D5E">
      <w:pPr>
        <w:pStyle w:val="ArticleL5"/>
      </w:pPr>
      <w:r w:rsidRPr="004C3A17">
        <w:t>“</w:t>
      </w:r>
      <w:r w:rsidRPr="004C3A17">
        <w:rPr>
          <w:b/>
          <w:i/>
        </w:rPr>
        <w:t>Event of Default</w:t>
      </w:r>
      <w:r w:rsidRPr="004C3A17">
        <w:t xml:space="preserve">” shall have the meaning ascribed to it in </w:t>
      </w:r>
      <w:r w:rsidRPr="00071E6B">
        <w:t xml:space="preserve">Section </w:t>
      </w:r>
      <w:r w:rsidR="00EF0F73" w:rsidRPr="00071E6B">
        <w:t>9</w:t>
      </w:r>
      <w:r w:rsidRPr="00071E6B">
        <w:t>.</w:t>
      </w:r>
      <w:r w:rsidR="00071E6B" w:rsidRPr="00071E6B">
        <w:t>2</w:t>
      </w:r>
      <w:r w:rsidRPr="00071E6B">
        <w:t>.</w:t>
      </w:r>
    </w:p>
    <w:p w14:paraId="03DD93B0" w14:textId="527220DE" w:rsidR="00711E57" w:rsidRDefault="00711E57" w:rsidP="00AE4D5E">
      <w:pPr>
        <w:pStyle w:val="ArticleL5"/>
      </w:pPr>
      <w:r w:rsidRPr="00CB031F">
        <w:rPr>
          <w:szCs w:val="24"/>
        </w:rPr>
        <w:lastRenderedPageBreak/>
        <w:t>“</w:t>
      </w:r>
      <w:r w:rsidRPr="00CB031F">
        <w:rPr>
          <w:b/>
          <w:i/>
          <w:szCs w:val="24"/>
        </w:rPr>
        <w:t>Exercise Period</w:t>
      </w:r>
      <w:r w:rsidRPr="00CB031F">
        <w:rPr>
          <w:szCs w:val="24"/>
        </w:rPr>
        <w:t>”</w:t>
      </w:r>
      <w:r w:rsidRPr="00711E57">
        <w:t xml:space="preserve"> </w:t>
      </w:r>
      <w:r w:rsidRPr="004C3A17">
        <w:t xml:space="preserve">shall have the meaning ascribed to it in </w:t>
      </w:r>
      <w:r w:rsidRPr="00071E6B">
        <w:t>Section 4.1</w:t>
      </w:r>
      <w:r w:rsidR="00071E6B" w:rsidRPr="00071E6B">
        <w:t>1</w:t>
      </w:r>
      <w:r w:rsidRPr="00071E6B">
        <w:t>.</w:t>
      </w:r>
    </w:p>
    <w:p w14:paraId="0194F970" w14:textId="30BF2477" w:rsidR="00AE4D5E" w:rsidRPr="004C3A17" w:rsidRDefault="00AE4D5E" w:rsidP="00AE4D5E">
      <w:pPr>
        <w:pStyle w:val="ArticleL5"/>
      </w:pPr>
      <w:r w:rsidRPr="004C3A17">
        <w:t>“</w:t>
      </w:r>
      <w:r w:rsidRPr="004C3A17">
        <w:rPr>
          <w:b/>
          <w:i/>
        </w:rPr>
        <w:t>Expected System Output</w:t>
      </w:r>
      <w:r w:rsidRPr="004C3A17">
        <w:t>” shall have the meaning ascribed to it in</w:t>
      </w:r>
      <w:r w:rsidR="006374E8">
        <w:t xml:space="preserve"> each </w:t>
      </w:r>
      <w:r w:rsidR="0079498D">
        <w:t>Site Specific PPA</w:t>
      </w:r>
      <w:r w:rsidRPr="004C3A17">
        <w:t>.</w:t>
      </w:r>
    </w:p>
    <w:p w14:paraId="56EB4DFD" w14:textId="6E474FE4" w:rsidR="00B84BE6" w:rsidRDefault="00B84BE6" w:rsidP="00AE4D5E">
      <w:pPr>
        <w:pStyle w:val="ArticleL5"/>
      </w:pPr>
      <w:r>
        <w:t>“</w:t>
      </w:r>
      <w:r w:rsidRPr="00B84BE6">
        <w:rPr>
          <w:b/>
          <w:bCs/>
          <w:i/>
          <w:iCs/>
        </w:rPr>
        <w:t>Final Exhibits</w:t>
      </w:r>
      <w:r>
        <w:t>”</w:t>
      </w:r>
      <w:r w:rsidRPr="00B84BE6">
        <w:t xml:space="preserve">  The </w:t>
      </w:r>
      <w:r>
        <w:t>e</w:t>
      </w:r>
      <w:r w:rsidRPr="00B84BE6">
        <w:t>xhibits attached to this Agreement as of its effective date in blank or template form and which the Client Agency and Seller subsequently negotiate, fill in, finalize, sign and date in order to implement a</w:t>
      </w:r>
      <w:r>
        <w:t>n SEF</w:t>
      </w:r>
      <w:r w:rsidRPr="00B84BE6">
        <w:t xml:space="preserve"> project under this Agreement</w:t>
      </w:r>
      <w:r>
        <w:t>.</w:t>
      </w:r>
    </w:p>
    <w:p w14:paraId="4B31E7DF" w14:textId="110BAC58" w:rsidR="00AE4D5E" w:rsidRPr="004C3A17" w:rsidRDefault="00AE4D5E" w:rsidP="00AE4D5E">
      <w:pPr>
        <w:pStyle w:val="ArticleL5"/>
      </w:pPr>
      <w:r w:rsidRPr="004C3A17">
        <w:t>“</w:t>
      </w:r>
      <w:r w:rsidRPr="004C3A17">
        <w:rPr>
          <w:b/>
          <w:i/>
        </w:rPr>
        <w:t>Financing Party</w:t>
      </w:r>
      <w:r w:rsidRPr="004C3A17">
        <w:t>” or “</w:t>
      </w:r>
      <w:r w:rsidRPr="004C3A17">
        <w:rPr>
          <w:b/>
          <w:i/>
        </w:rPr>
        <w:t>Financing Parties</w:t>
      </w:r>
      <w:r w:rsidRPr="004C3A17">
        <w:t xml:space="preserve">” shall mean any and all </w:t>
      </w:r>
      <w:proofErr w:type="spellStart"/>
      <w:r w:rsidR="00895BEF">
        <w:t>Insitutional</w:t>
      </w:r>
      <w:proofErr w:type="spellEnd"/>
      <w:r w:rsidR="00895BEF">
        <w:t xml:space="preserve"> Lender</w:t>
      </w:r>
      <w:r w:rsidR="00895BEF" w:rsidRPr="004C3A17">
        <w:t xml:space="preserve"> </w:t>
      </w:r>
      <w:r w:rsidRPr="004C3A17">
        <w:t xml:space="preserve"> or successors or assignees thereof lending money or extending credit to Seller or an Affiliate of Seller, or investing equity (including tax equity) in Seller or an Affiliate of Seller:  (</w:t>
      </w:r>
      <w:proofErr w:type="spellStart"/>
      <w:r w:rsidRPr="004C3A17">
        <w:t>i</w:t>
      </w:r>
      <w:proofErr w:type="spellEnd"/>
      <w:r w:rsidRPr="004C3A17">
        <w:t>) for the construction, term or permanent financing of the SEF</w:t>
      </w:r>
      <w:r w:rsidR="006374E8">
        <w:t>s</w:t>
      </w:r>
      <w:r w:rsidRPr="004C3A17">
        <w:t>; (ii) for working capital or other ordinary business requirement of the SEF</w:t>
      </w:r>
      <w:r w:rsidR="00EE2F8D">
        <w:t>s</w:t>
      </w:r>
      <w:r w:rsidRPr="004C3A17">
        <w:t xml:space="preserve"> (including but not limited to the maintenance, repair, replacement or improvement of the SEF</w:t>
      </w:r>
      <w:r w:rsidR="006374E8">
        <w:t>s</w:t>
      </w:r>
      <w:r w:rsidRPr="004C3A17">
        <w:t>); (iii) for any development financing, bridge financing, credit enhancement, credit support or interest rate protection in connection with the SEF</w:t>
      </w:r>
      <w:r w:rsidR="006374E8">
        <w:t>s</w:t>
      </w:r>
      <w:r w:rsidRPr="004C3A17">
        <w:t>; (iv) for the Seller’s operation of the SEF</w:t>
      </w:r>
      <w:r w:rsidR="00EE2F8D">
        <w:t>s</w:t>
      </w:r>
      <w:r w:rsidRPr="004C3A17">
        <w:t>; or (v) for the purchase of the SEF</w:t>
      </w:r>
      <w:r w:rsidR="006374E8">
        <w:t>s</w:t>
      </w:r>
      <w:r w:rsidRPr="004C3A17">
        <w:t xml:space="preserve"> and related rights and obligations of Seller.</w:t>
      </w:r>
    </w:p>
    <w:p w14:paraId="549939F7" w14:textId="7F63D1AA" w:rsidR="00AE4D5E" w:rsidRDefault="00AE4D5E" w:rsidP="00AE4D5E">
      <w:pPr>
        <w:pStyle w:val="ArticleL5"/>
      </w:pPr>
      <w:r w:rsidRPr="002319A0">
        <w:rPr>
          <w:b/>
          <w:i/>
        </w:rPr>
        <w:t>“FOIA”</w:t>
      </w:r>
      <w:r>
        <w:t xml:space="preserve"> </w:t>
      </w:r>
      <w:r w:rsidRPr="004C3A17">
        <w:t>shall have the meaning ascribed to it in Section</w:t>
      </w:r>
      <w:r>
        <w:t xml:space="preserve"> </w:t>
      </w:r>
      <w:r w:rsidR="00EF0F73" w:rsidRPr="00071E6B">
        <w:t>16.1</w:t>
      </w:r>
      <w:r w:rsidR="00071E6B" w:rsidRPr="00071E6B">
        <w:t>6</w:t>
      </w:r>
      <w:r w:rsidRPr="00071E6B">
        <w:t>.</w:t>
      </w:r>
    </w:p>
    <w:p w14:paraId="1551A9E0" w14:textId="6E05E7A5" w:rsidR="00AE4D5E" w:rsidRPr="004C3A17" w:rsidRDefault="00AE4D5E" w:rsidP="00AE4D5E">
      <w:pPr>
        <w:pStyle w:val="ArticleL5"/>
      </w:pPr>
      <w:r w:rsidRPr="004C3A17">
        <w:t>“</w:t>
      </w:r>
      <w:r w:rsidRPr="004C3A17">
        <w:rPr>
          <w:b/>
          <w:i/>
        </w:rPr>
        <w:t>Force Majeure</w:t>
      </w:r>
      <w:r w:rsidRPr="004C3A17">
        <w:t xml:space="preserve">” means any event or circumstance that prevents a Party from performing its obligations under this </w:t>
      </w:r>
      <w:r w:rsidR="0079498D">
        <w:t>Master PPA</w:t>
      </w:r>
      <w:r w:rsidR="00067D0E">
        <w:t xml:space="preserve"> or any </w:t>
      </w:r>
      <w:r w:rsidR="002F72D1">
        <w:t>Agreement</w:t>
      </w:r>
      <w:r w:rsidRPr="004C3A17">
        <w:t>, which event or circumstance (</w:t>
      </w:r>
      <w:proofErr w:type="spellStart"/>
      <w:r w:rsidRPr="004C3A17">
        <w:t>i</w:t>
      </w:r>
      <w:proofErr w:type="spellEnd"/>
      <w:r w:rsidRPr="004C3A17">
        <w:t>) is not within the reasonable control, or is not the result of the negligence or willful misconduct, of the Claiming Party, and (ii) by the exercise of reasonable due diligence, the Claiming Party is unable to overcome or avoid or cause to be avoided</w:t>
      </w:r>
      <w:r w:rsidR="00532ACD">
        <w:t xml:space="preserve">. Force Majeure </w:t>
      </w:r>
      <w:r w:rsidRPr="004C3A17">
        <w:t>shall be deemed to include, but not be limited to, acts of God, acts of civil or military authorities, acts of war or public enemy, insurrections, riots, fires, explosions, floods, interruption of transportation, embargoes, or other causes of a similar nature.  Force Majeure will not be based on (</w:t>
      </w:r>
      <w:proofErr w:type="spellStart"/>
      <w:r w:rsidRPr="004C3A17">
        <w:t>i</w:t>
      </w:r>
      <w:proofErr w:type="spellEnd"/>
      <w:r w:rsidRPr="004C3A17">
        <w:t>) Buyer’s inability economically to use Energy purchased hereunder or by for such Energy, or (ii) Seller’s ability to sell Environmental Attributes</w:t>
      </w:r>
      <w:r w:rsidR="00067D0E">
        <w:t xml:space="preserve"> or Capacity Attributes</w:t>
      </w:r>
      <w:r w:rsidRPr="004C3A17">
        <w:t xml:space="preserve"> at any price or Energy at a price greater than the price of Energy under this </w:t>
      </w:r>
      <w:r w:rsidR="0079498D">
        <w:t>Master PPA</w:t>
      </w:r>
      <w:r w:rsidR="00067D0E">
        <w:t xml:space="preserve"> or</w:t>
      </w:r>
      <w:r w:rsidR="002F72D1">
        <w:t xml:space="preserve"> any Agreement</w:t>
      </w:r>
      <w:r w:rsidRPr="004C3A17">
        <w:t>.</w:t>
      </w:r>
    </w:p>
    <w:p w14:paraId="78EEB47D" w14:textId="24FCD394" w:rsidR="00AE4D5E" w:rsidRPr="004C3A17" w:rsidRDefault="00AE4D5E" w:rsidP="00AE4D5E">
      <w:pPr>
        <w:pStyle w:val="ArticleL5"/>
      </w:pPr>
      <w:r w:rsidRPr="004C3A17">
        <w:t>“</w:t>
      </w:r>
      <w:r w:rsidRPr="004C3A17">
        <w:rPr>
          <w:b/>
          <w:i/>
        </w:rPr>
        <w:t>Governmental Approvals</w:t>
      </w:r>
      <w:r w:rsidRPr="004C3A17">
        <w:t>” means all applications, permits, licenses, franchises, certificates, concessions, consents, authorizations, approvals, registrations, orders, filings, entitlements and similar requirements of whatever kind and however described which are required to be obtained or maintained by any Person with respect to the development, siting, design, acquisition, construction, equipping, financing, ownership, possession, shakedown, start-up, testing, operation or maintenance of the SEF</w:t>
      </w:r>
      <w:r w:rsidR="00EE2F8D">
        <w:t>s</w:t>
      </w:r>
      <w:r w:rsidRPr="004C3A17">
        <w:t xml:space="preserve">, the production and delivery of Energy, and Environmental Attributes,  or any other transactions or matter contemplated by this </w:t>
      </w:r>
      <w:r w:rsidR="0079498D">
        <w:t>Master PPA</w:t>
      </w:r>
      <w:r w:rsidRPr="004C3A17">
        <w:t xml:space="preserve"> </w:t>
      </w:r>
      <w:r w:rsidR="005555C5">
        <w:t xml:space="preserve">or any </w:t>
      </w:r>
      <w:r w:rsidR="002F72D1">
        <w:t>Agreement</w:t>
      </w:r>
      <w:r w:rsidR="005555C5">
        <w:t xml:space="preserve"> </w:t>
      </w:r>
      <w:r w:rsidRPr="004C3A17">
        <w:t>(including those pertaining to electrical, building, zoning, environmental and occupational safety and health requirements).</w:t>
      </w:r>
    </w:p>
    <w:p w14:paraId="788F0F80" w14:textId="48DFC59A" w:rsidR="00AE4D5E" w:rsidRPr="004C3A17" w:rsidRDefault="00AE4D5E" w:rsidP="00AE4D5E">
      <w:pPr>
        <w:pStyle w:val="ArticleL5"/>
      </w:pPr>
      <w:r w:rsidRPr="004C3A17">
        <w:t>“</w:t>
      </w:r>
      <w:r w:rsidRPr="004C3A17">
        <w:rPr>
          <w:b/>
          <w:i/>
        </w:rPr>
        <w:t>Governmental Charges</w:t>
      </w:r>
      <w:r w:rsidRPr="004C3A17">
        <w:t>” means all applicable federal, state and local taxes (other than taxes based on income or net worth but including, without limitation, sales, use, gross receipts or similar taxes), governmental charges, emission allowance costs, duties, tariffs, levies, license fees, permits, assessments, adders or surcharges (including public purposes charges and low income bill payment assistance charges), imposed or authorized by a Governmental Entity, independent system operator, utility, transmission and distribution provider or other similar entity, on or with respect to the Energy</w:t>
      </w:r>
      <w:r w:rsidR="005555C5">
        <w:t>,</w:t>
      </w:r>
      <w:r w:rsidRPr="004C3A17">
        <w:t xml:space="preserve"> this </w:t>
      </w:r>
      <w:r w:rsidR="0079498D">
        <w:t>Master PPA</w:t>
      </w:r>
      <w:r w:rsidR="005555C5">
        <w:t xml:space="preserve">, or any </w:t>
      </w:r>
      <w:r w:rsidR="002F72D1">
        <w:t>Agreement</w:t>
      </w:r>
      <w:r w:rsidRPr="004C3A17">
        <w:t>.</w:t>
      </w:r>
    </w:p>
    <w:p w14:paraId="23529784" w14:textId="77777777" w:rsidR="00AE4D5E" w:rsidRPr="004C3A17" w:rsidRDefault="00AE4D5E" w:rsidP="00AE4D5E">
      <w:pPr>
        <w:pStyle w:val="ArticleL5"/>
      </w:pPr>
      <w:r w:rsidRPr="004C3A17">
        <w:t>“</w:t>
      </w:r>
      <w:r w:rsidRPr="004C3A17">
        <w:rPr>
          <w:b/>
          <w:i/>
        </w:rPr>
        <w:t>Governmental Entity</w:t>
      </w:r>
      <w:r w:rsidRPr="004C3A17">
        <w:t>” means any government or any agency, bureau, board, commission, court, department, official, political subdivision, tribunal, program administrator or other instrumentality of any government, whether federal, state or local, domestic or foreign, or any Person, owned, operated, managed or otherwise controlled thereby.</w:t>
      </w:r>
    </w:p>
    <w:p w14:paraId="328B59BA" w14:textId="17D01895" w:rsidR="00AE4D5E" w:rsidRPr="004C3A17" w:rsidRDefault="00AE4D5E" w:rsidP="00AE4D5E">
      <w:pPr>
        <w:pStyle w:val="ArticleL5"/>
      </w:pPr>
      <w:r w:rsidRPr="004C3A17">
        <w:lastRenderedPageBreak/>
        <w:t>“</w:t>
      </w:r>
      <w:r w:rsidRPr="004C3A17">
        <w:rPr>
          <w:b/>
          <w:i/>
        </w:rPr>
        <w:t>Hazardous Material</w:t>
      </w:r>
      <w:r w:rsidRPr="004C3A17">
        <w:t xml:space="preserve">” </w:t>
      </w:r>
      <w:r w:rsidR="00EF0F73">
        <w:rPr>
          <w:rFonts w:eastAsiaTheme="minorHAnsi"/>
        </w:rPr>
        <w:t>means any substance or material regulated by or listed in any Environmental Law.</w:t>
      </w:r>
    </w:p>
    <w:p w14:paraId="6C4124BC" w14:textId="530BDFF7" w:rsidR="00AE4D5E" w:rsidRPr="004C3A17" w:rsidRDefault="00AE4D5E" w:rsidP="00AE4D5E">
      <w:pPr>
        <w:pStyle w:val="ArticleL5"/>
      </w:pPr>
      <w:r w:rsidRPr="004C3A17">
        <w:t>“</w:t>
      </w:r>
      <w:r w:rsidRPr="004C3A17">
        <w:rPr>
          <w:b/>
          <w:i/>
        </w:rPr>
        <w:t>ITC Credit</w:t>
      </w:r>
      <w:r w:rsidRPr="004C3A17">
        <w:t>” means (</w:t>
      </w:r>
      <w:proofErr w:type="spellStart"/>
      <w:r w:rsidRPr="004C3A17">
        <w:t>i</w:t>
      </w:r>
      <w:proofErr w:type="spellEnd"/>
      <w:r w:rsidRPr="004C3A17">
        <w:t>) the energy credit under Section 48 of the Internal Revenue Code of 1986, and (ii) the grant under Section 1603 of the American Recovery and Reinvestment Tax Act of 2009, as each may be amended, supplemented, extended or replaced from time to time, and including all successor enactments or legislation relating thereto.</w:t>
      </w:r>
    </w:p>
    <w:p w14:paraId="0D07C074" w14:textId="336F71FA" w:rsidR="00711E57" w:rsidRDefault="00711E57" w:rsidP="00AE4D5E">
      <w:pPr>
        <w:pStyle w:val="ArticleL5"/>
      </w:pPr>
      <w:r w:rsidRPr="0079498D">
        <w:rPr>
          <w:szCs w:val="24"/>
        </w:rPr>
        <w:t>“</w:t>
      </w:r>
      <w:r w:rsidRPr="0079498D">
        <w:rPr>
          <w:b/>
          <w:i/>
          <w:szCs w:val="24"/>
        </w:rPr>
        <w:t>Independent Appraiser</w:t>
      </w:r>
      <w:r w:rsidRPr="0079498D">
        <w:rPr>
          <w:szCs w:val="24"/>
        </w:rPr>
        <w:t>”</w:t>
      </w:r>
      <w:r w:rsidRPr="00711E57">
        <w:t xml:space="preserve"> </w:t>
      </w:r>
      <w:r w:rsidRPr="004C3A17">
        <w:t xml:space="preserve">shall have the meaning ascribed to it in Section </w:t>
      </w:r>
      <w:r>
        <w:t>4.1</w:t>
      </w:r>
      <w:r w:rsidR="00071E6B">
        <w:t>1</w:t>
      </w:r>
      <w:r w:rsidRPr="004C3A17">
        <w:t>.</w:t>
      </w:r>
    </w:p>
    <w:p w14:paraId="1A2B40BA" w14:textId="00959267" w:rsidR="00AE4D5E" w:rsidRPr="004C3A17" w:rsidRDefault="00AE4D5E" w:rsidP="00AE4D5E">
      <w:pPr>
        <w:pStyle w:val="ArticleL5"/>
      </w:pPr>
      <w:r w:rsidRPr="004C3A17">
        <w:t>“</w:t>
      </w:r>
      <w:r w:rsidRPr="004C3A17">
        <w:rPr>
          <w:b/>
          <w:i/>
        </w:rPr>
        <w:t>Interconnection Agreement</w:t>
      </w:r>
      <w:r w:rsidRPr="004C3A17">
        <w:t xml:space="preserve">” means the agreement for interconnection of the </w:t>
      </w:r>
      <w:r w:rsidR="00CB031F">
        <w:t xml:space="preserve">applicable </w:t>
      </w:r>
      <w:r w:rsidRPr="004C3A17">
        <w:t xml:space="preserve">SEF with the distribution system of </w:t>
      </w:r>
      <w:r w:rsidR="005555C5">
        <w:t xml:space="preserve">the applicable </w:t>
      </w:r>
      <w:r w:rsidR="008F4BF4">
        <w:t>Client Agency’s Serving Utility</w:t>
      </w:r>
      <w:r w:rsidRPr="004C3A17">
        <w:t>.</w:t>
      </w:r>
    </w:p>
    <w:p w14:paraId="085EDFF0" w14:textId="3B2CF864" w:rsidR="00AE4D5E" w:rsidRPr="004C3A17" w:rsidRDefault="00AE4D5E" w:rsidP="00AE4D5E">
      <w:pPr>
        <w:pStyle w:val="ArticleL5"/>
      </w:pPr>
      <w:r w:rsidRPr="004C3A17">
        <w:t>“</w:t>
      </w:r>
      <w:r w:rsidRPr="004C3A17">
        <w:rPr>
          <w:b/>
          <w:i/>
        </w:rPr>
        <w:t>Interconnection Equipment</w:t>
      </w:r>
      <w:r w:rsidRPr="004C3A17">
        <w:t xml:space="preserve">” means that portion of the </w:t>
      </w:r>
      <w:r w:rsidR="00CB031F">
        <w:t xml:space="preserve">applicable </w:t>
      </w:r>
      <w:r w:rsidRPr="004C3A17">
        <w:t xml:space="preserve">SEF, including mounting substrates or supports, wiring and connections, power inverters, service equipment, Metering Devices and equipment and utility interconnections, as required or appropriate to effect the interconnection of the </w:t>
      </w:r>
      <w:r w:rsidR="00CB031F">
        <w:t xml:space="preserve">applicable </w:t>
      </w:r>
      <w:r w:rsidRPr="004C3A17">
        <w:t>SEF to the</w:t>
      </w:r>
      <w:r w:rsidR="005555C5">
        <w:t xml:space="preserve"> applicable</w:t>
      </w:r>
      <w:r w:rsidRPr="004C3A17">
        <w:t xml:space="preserve"> </w:t>
      </w:r>
      <w:r>
        <w:t>Property</w:t>
      </w:r>
      <w:r w:rsidRPr="004C3A17">
        <w:t xml:space="preserve"> or to </w:t>
      </w:r>
      <w:r w:rsidR="005555C5">
        <w:t xml:space="preserve">applicable </w:t>
      </w:r>
      <w:r w:rsidR="008F4BF4">
        <w:t>Client Agency’s Serving Utility</w:t>
      </w:r>
      <w:r w:rsidRPr="004C3A17">
        <w:t>.</w:t>
      </w:r>
    </w:p>
    <w:p w14:paraId="053C9277" w14:textId="59B13DD9" w:rsidR="00B41E36" w:rsidRDefault="00B41E36" w:rsidP="00B41E36">
      <w:pPr>
        <w:pStyle w:val="ArticleL5"/>
      </w:pPr>
      <w:r>
        <w:rPr>
          <w:rFonts w:ascii="CG Times" w:hAnsi="CG Times" w:cs="CG Times"/>
          <w:color w:val="000000"/>
          <w:szCs w:val="24"/>
        </w:rPr>
        <w:t>“</w:t>
      </w:r>
      <w:r w:rsidRPr="00701EF0">
        <w:rPr>
          <w:rFonts w:ascii="CG Times" w:hAnsi="CG Times" w:cs="CG Times"/>
          <w:b/>
          <w:bCs/>
          <w:i/>
          <w:iCs/>
          <w:color w:val="000000"/>
          <w:szCs w:val="24"/>
        </w:rPr>
        <w:t>Institutional Lender</w:t>
      </w:r>
      <w:r>
        <w:rPr>
          <w:rFonts w:ascii="CG Times" w:hAnsi="CG Times" w:cs="CG Times"/>
          <w:color w:val="000000"/>
          <w:szCs w:val="24"/>
        </w:rPr>
        <w:t>”</w:t>
      </w:r>
      <w:r w:rsidRPr="00DF4442">
        <w:rPr>
          <w:rFonts w:ascii="CG Times" w:hAnsi="CG Times" w:cs="CG Times"/>
          <w:color w:val="000000"/>
          <w:szCs w:val="24"/>
        </w:rPr>
        <w:t xml:space="preserve"> mean</w:t>
      </w:r>
      <w:r>
        <w:rPr>
          <w:rFonts w:ascii="CG Times" w:hAnsi="CG Times" w:cs="CG Times"/>
          <w:color w:val="000000"/>
          <w:szCs w:val="24"/>
        </w:rPr>
        <w:t>s</w:t>
      </w:r>
      <w:r w:rsidRPr="00DF4442">
        <w:rPr>
          <w:rFonts w:ascii="CG Times" w:hAnsi="CG Times" w:cs="CG Times"/>
          <w:color w:val="000000"/>
          <w:szCs w:val="24"/>
        </w:rPr>
        <w:t xml:space="preserve"> </w:t>
      </w:r>
      <w:r>
        <w:rPr>
          <w:rFonts w:ascii="CG Times" w:hAnsi="CG Times" w:cs="CG Times"/>
          <w:color w:val="000000"/>
          <w:szCs w:val="24"/>
        </w:rPr>
        <w:t>(</w:t>
      </w:r>
      <w:proofErr w:type="spellStart"/>
      <w:r>
        <w:rPr>
          <w:rFonts w:ascii="CG Times" w:hAnsi="CG Times" w:cs="CG Times"/>
          <w:color w:val="000000"/>
          <w:szCs w:val="24"/>
        </w:rPr>
        <w:t>i</w:t>
      </w:r>
      <w:proofErr w:type="spellEnd"/>
      <w:r>
        <w:rPr>
          <w:rFonts w:ascii="CG Times" w:hAnsi="CG Times" w:cs="CG Times"/>
          <w:color w:val="000000"/>
          <w:szCs w:val="24"/>
        </w:rPr>
        <w:t>)</w:t>
      </w:r>
      <w:r w:rsidRPr="00DF4442">
        <w:rPr>
          <w:rFonts w:ascii="CG Times" w:hAnsi="CG Times" w:cs="CG Times"/>
          <w:color w:val="000000"/>
          <w:szCs w:val="24"/>
        </w:rPr>
        <w:t xml:space="preserve"> </w:t>
      </w:r>
      <w:r>
        <w:rPr>
          <w:rFonts w:ascii="CG Times" w:hAnsi="CG Times" w:cs="CG Times"/>
          <w:color w:val="000000"/>
          <w:szCs w:val="24"/>
        </w:rPr>
        <w:t xml:space="preserve">United States of America </w:t>
      </w:r>
      <w:r w:rsidRPr="00DF4442">
        <w:rPr>
          <w:rFonts w:ascii="CG Times" w:hAnsi="CG Times" w:cs="CG Times"/>
          <w:color w:val="000000"/>
          <w:szCs w:val="24"/>
        </w:rPr>
        <w:t xml:space="preserve">federal, state or local finance authority or development agency, </w:t>
      </w:r>
      <w:r>
        <w:rPr>
          <w:rFonts w:ascii="CG Times" w:hAnsi="CG Times" w:cs="CG Times"/>
          <w:color w:val="000000"/>
          <w:szCs w:val="24"/>
        </w:rPr>
        <w:t>(ii)</w:t>
      </w:r>
      <w:r w:rsidRPr="00DF4442">
        <w:rPr>
          <w:rFonts w:ascii="CG Times" w:hAnsi="CG Times" w:cs="CG Times"/>
          <w:color w:val="000000"/>
          <w:szCs w:val="24"/>
        </w:rPr>
        <w:t xml:space="preserve"> state or federal bank, trust company, or savings and loan association, an insurance company, a pension and/or profit sharing fund or trust, or any combination of the foregoing, or any other lender </w:t>
      </w:r>
      <w:r w:rsidRPr="001E3E6E">
        <w:t>organized and existing under the laws of the United States of America or any state thereof</w:t>
      </w:r>
      <w:r w:rsidRPr="00DF4442">
        <w:rPr>
          <w:rFonts w:ascii="CG Times" w:hAnsi="CG Times" w:cs="CG Times"/>
          <w:color w:val="000000"/>
          <w:szCs w:val="24"/>
        </w:rPr>
        <w:t xml:space="preserve">; </w:t>
      </w:r>
      <w:r w:rsidRPr="004E2E98">
        <w:t xml:space="preserve">(iii) any “qualified institutional buyer” under Rule 144(A) under the Securities Act or any other similar </w:t>
      </w:r>
      <w:r>
        <w:t xml:space="preserve">Law </w:t>
      </w:r>
      <w:r w:rsidRPr="004E2E98">
        <w:t xml:space="preserve">hereinafter enacted that defines a similar category of investors by substantially similar terms, (iv) any entity that regularly serves as a trustee or collateral agent or </w:t>
      </w:r>
      <w:r w:rsidRPr="004E2E98">
        <w:rPr>
          <w:rFonts w:ascii="CG Times" w:hAnsi="CG Times" w:cs="CG Times"/>
          <w:color w:val="000000"/>
          <w:szCs w:val="24"/>
        </w:rPr>
        <w:t>any (v)</w:t>
      </w:r>
      <w:r>
        <w:rPr>
          <w:rFonts w:ascii="CG Times" w:hAnsi="CG Times" w:cs="CG Times"/>
          <w:color w:val="000000"/>
          <w:szCs w:val="24"/>
        </w:rPr>
        <w:t xml:space="preserve"> </w:t>
      </w:r>
      <w:r w:rsidRPr="00A43C28">
        <w:t xml:space="preserve">any other financial institution or entity designated by </w:t>
      </w:r>
      <w:r>
        <w:t xml:space="preserve">Seller </w:t>
      </w:r>
      <w:r w:rsidRPr="00DF4442">
        <w:rPr>
          <w:rFonts w:ascii="CG Times" w:hAnsi="CG Times" w:cs="CG Times"/>
          <w:color w:val="000000"/>
          <w:szCs w:val="24"/>
        </w:rPr>
        <w:t>provided that in order to constitute an Institutional Lender,</w:t>
      </w:r>
      <w:r>
        <w:rPr>
          <w:rFonts w:ascii="CG Times" w:hAnsi="CG Times" w:cs="CG Times"/>
          <w:color w:val="000000"/>
          <w:szCs w:val="24"/>
        </w:rPr>
        <w:t xml:space="preserve"> </w:t>
      </w:r>
      <w:r w:rsidRPr="00DF4442">
        <w:rPr>
          <w:rFonts w:ascii="CG Times" w:hAnsi="CG Times" w:cs="CG Times"/>
          <w:color w:val="000000"/>
          <w:szCs w:val="24"/>
        </w:rPr>
        <w:t>an organization shall (</w:t>
      </w:r>
      <w:r>
        <w:rPr>
          <w:rFonts w:ascii="CG Times" w:hAnsi="CG Times" w:cs="CG Times"/>
          <w:color w:val="000000"/>
          <w:szCs w:val="24"/>
        </w:rPr>
        <w:t>a</w:t>
      </w:r>
      <w:r w:rsidRPr="00DF4442">
        <w:rPr>
          <w:rFonts w:ascii="CG Times" w:hAnsi="CG Times" w:cs="CG Times"/>
          <w:color w:val="000000"/>
          <w:szCs w:val="24"/>
        </w:rPr>
        <w:t xml:space="preserve">) have substantial experience loaning money </w:t>
      </w:r>
      <w:r>
        <w:rPr>
          <w:rFonts w:ascii="CG Times" w:hAnsi="CG Times" w:cs="CG Times"/>
          <w:color w:val="000000"/>
          <w:szCs w:val="24"/>
        </w:rPr>
        <w:t>for the solar industry</w:t>
      </w:r>
      <w:r w:rsidRPr="00DF4442">
        <w:rPr>
          <w:rFonts w:ascii="CG Times" w:hAnsi="CG Times" w:cs="CG Times"/>
          <w:color w:val="000000"/>
          <w:szCs w:val="24"/>
        </w:rPr>
        <w:t xml:space="preserve"> in the United States, (</w:t>
      </w:r>
      <w:r>
        <w:rPr>
          <w:rFonts w:ascii="CG Times" w:hAnsi="CG Times" w:cs="CG Times"/>
          <w:color w:val="000000"/>
          <w:szCs w:val="24"/>
        </w:rPr>
        <w:t>b</w:t>
      </w:r>
      <w:r w:rsidRPr="00DF4442">
        <w:rPr>
          <w:rFonts w:ascii="CG Times" w:hAnsi="CG Times" w:cs="CG Times"/>
          <w:color w:val="000000"/>
          <w:szCs w:val="24"/>
        </w:rPr>
        <w:t xml:space="preserve">) </w:t>
      </w:r>
      <w:r w:rsidRPr="00A43C28">
        <w:t>other than entities described in clauses</w:t>
      </w:r>
      <w:r>
        <w:t xml:space="preserve"> (</w:t>
      </w:r>
      <w:proofErr w:type="spellStart"/>
      <w:r>
        <w:t>i</w:t>
      </w:r>
      <w:proofErr w:type="spellEnd"/>
      <w:r>
        <w:t>),</w:t>
      </w:r>
      <w:r w:rsidRPr="00A43C28">
        <w:t xml:space="preserve"> (</w:t>
      </w:r>
      <w:r w:rsidRPr="00FC2ACD">
        <w:t>iii) and (iv)</w:t>
      </w:r>
      <w:r w:rsidRPr="00A43C28">
        <w:t xml:space="preserve"> of this definition</w:t>
      </w:r>
      <w:r>
        <w:t>,</w:t>
      </w:r>
      <w:r w:rsidRPr="00DF4442">
        <w:rPr>
          <w:rFonts w:ascii="CG Times" w:hAnsi="CG Times" w:cs="CG Times"/>
          <w:color w:val="000000"/>
          <w:szCs w:val="24"/>
        </w:rPr>
        <w:t xml:space="preserve"> have undivided capital and surplus of at least Fifty Million Dollars ($50,000,000) (which amount shall increase on each fifth (5</w:t>
      </w:r>
      <w:r w:rsidRPr="00DF4442">
        <w:rPr>
          <w:rFonts w:ascii="CG Times" w:hAnsi="CG Times" w:cs="CG Times"/>
          <w:color w:val="000000"/>
          <w:szCs w:val="24"/>
          <w:vertAlign w:val="superscript"/>
        </w:rPr>
        <w:t>th</w:t>
      </w:r>
      <w:r w:rsidRPr="00DF4442">
        <w:rPr>
          <w:rFonts w:ascii="CG Times" w:hAnsi="CG Times" w:cs="CG Times"/>
          <w:color w:val="000000"/>
          <w:szCs w:val="24"/>
        </w:rPr>
        <w:t xml:space="preserve">) anniversary of the </w:t>
      </w:r>
      <w:r>
        <w:rPr>
          <w:rFonts w:ascii="CG Times" w:hAnsi="CG Times" w:cs="CG Times"/>
          <w:color w:val="000000"/>
          <w:szCs w:val="24"/>
        </w:rPr>
        <w:t>Effective Date of this Agreement</w:t>
      </w:r>
      <w:r w:rsidRPr="00DF4442">
        <w:rPr>
          <w:rFonts w:ascii="CG Times" w:hAnsi="CG Times" w:cs="CG Times"/>
          <w:color w:val="000000"/>
          <w:szCs w:val="24"/>
        </w:rPr>
        <w:t xml:space="preserve"> by the </w:t>
      </w:r>
      <w:r>
        <w:rPr>
          <w:rFonts w:ascii="CG Times" w:hAnsi="CG Times" w:cs="CG Times"/>
          <w:color w:val="000000"/>
          <w:szCs w:val="24"/>
        </w:rPr>
        <w:t>a</w:t>
      </w:r>
      <w:r w:rsidRPr="00DF4442">
        <w:rPr>
          <w:rFonts w:ascii="CG Times" w:hAnsi="CG Times" w:cs="CG Times"/>
          <w:color w:val="000000"/>
          <w:szCs w:val="24"/>
        </w:rPr>
        <w:t xml:space="preserve">pplicable </w:t>
      </w:r>
      <w:r>
        <w:rPr>
          <w:rFonts w:ascii="CG Times" w:hAnsi="CG Times" w:cs="CG Times"/>
          <w:color w:val="000000"/>
          <w:szCs w:val="24"/>
        </w:rPr>
        <w:t>consumer price index c</w:t>
      </w:r>
      <w:r w:rsidRPr="00DF4442">
        <w:rPr>
          <w:rFonts w:ascii="CG Times" w:hAnsi="CG Times" w:cs="CG Times"/>
          <w:color w:val="000000"/>
          <w:szCs w:val="24"/>
        </w:rPr>
        <w:t>hange over the immediately preceding five (5) year period), and (</w:t>
      </w:r>
      <w:r>
        <w:rPr>
          <w:rFonts w:ascii="CG Times" w:hAnsi="CG Times" w:cs="CG Times"/>
          <w:color w:val="000000"/>
          <w:szCs w:val="24"/>
        </w:rPr>
        <w:t>c</w:t>
      </w:r>
      <w:r w:rsidRPr="00DF4442">
        <w:rPr>
          <w:rFonts w:ascii="CG Times" w:hAnsi="CG Times" w:cs="CG Times"/>
          <w:color w:val="000000"/>
          <w:szCs w:val="24"/>
        </w:rPr>
        <w:t xml:space="preserve">) be organized and existing under the </w:t>
      </w:r>
      <w:r>
        <w:rPr>
          <w:rFonts w:ascii="CG Times" w:hAnsi="CG Times" w:cs="CG Times"/>
          <w:color w:val="000000"/>
          <w:szCs w:val="24"/>
        </w:rPr>
        <w:t>L</w:t>
      </w:r>
      <w:r w:rsidRPr="00DF4442">
        <w:rPr>
          <w:rFonts w:ascii="CG Times" w:hAnsi="CG Times" w:cs="CG Times"/>
          <w:color w:val="000000"/>
          <w:szCs w:val="24"/>
        </w:rPr>
        <w:t>aws of the United States of America or any state thereof or the District of Columbia</w:t>
      </w:r>
      <w:r w:rsidRPr="00A43C28">
        <w:t>.</w:t>
      </w:r>
    </w:p>
    <w:p w14:paraId="3AC1AECA" w14:textId="45DE890D" w:rsidR="00AE4D5E" w:rsidRDefault="00AE4D5E" w:rsidP="00AE4D5E">
      <w:pPr>
        <w:pStyle w:val="ArticleL5"/>
      </w:pPr>
      <w:r>
        <w:t>“</w:t>
      </w:r>
      <w:r>
        <w:rPr>
          <w:b/>
          <w:i/>
        </w:rPr>
        <w:t>Late Payment Interest Rate</w:t>
      </w:r>
      <w:r>
        <w:t>” means, for any date, the lesser of (</w:t>
      </w:r>
      <w:proofErr w:type="spellStart"/>
      <w:r>
        <w:t>i</w:t>
      </w:r>
      <w:proofErr w:type="spellEnd"/>
      <w:r>
        <w:t>) the per annum rate of interest equal to the prime lending rate as may from time to time be published in The Wall Street Journal under “Money Rates” on such day (or, if not published on such day, on the most recent proceeding day on which published), plus 2%, or (ii) the maximum rate permitted by applicable Law.</w:t>
      </w:r>
    </w:p>
    <w:p w14:paraId="335B427E" w14:textId="12466903" w:rsidR="00AE4D5E" w:rsidRPr="004C3A17" w:rsidRDefault="00AE4D5E" w:rsidP="00AE4D5E">
      <w:pPr>
        <w:pStyle w:val="ArticleL5"/>
      </w:pPr>
      <w:r w:rsidRPr="004C3A17">
        <w:t>“</w:t>
      </w:r>
      <w:r w:rsidRPr="004C3A17">
        <w:rPr>
          <w:b/>
          <w:i/>
        </w:rPr>
        <w:t>Law</w:t>
      </w:r>
      <w:r w:rsidRPr="004C3A17">
        <w:t xml:space="preserve">” means any national, </w:t>
      </w:r>
      <w:r w:rsidR="003269FC">
        <w:t xml:space="preserve">or </w:t>
      </w:r>
      <w:r w:rsidRPr="004C3A17">
        <w:t xml:space="preserve">state statute, rule, regulation, code, administrative ruling, judgment, decree, order or directive applicable to this </w:t>
      </w:r>
      <w:r w:rsidR="0079498D">
        <w:t>Master PPA</w:t>
      </w:r>
      <w:r w:rsidRPr="004C3A17">
        <w:t xml:space="preserve"> or the transaction</w:t>
      </w:r>
      <w:r w:rsidR="00295F4F">
        <w:t>s</w:t>
      </w:r>
      <w:r w:rsidRPr="004C3A17">
        <w:t xml:space="preserve"> contemplated hereby.</w:t>
      </w:r>
    </w:p>
    <w:p w14:paraId="183922F7" w14:textId="61CEE96F" w:rsidR="00AE4D5E" w:rsidRPr="00071E6B" w:rsidRDefault="00AE4D5E" w:rsidP="00831B0C">
      <w:pPr>
        <w:pStyle w:val="ArticleL5"/>
      </w:pPr>
      <w:r w:rsidRPr="004C3A17">
        <w:t>“</w:t>
      </w:r>
      <w:r w:rsidRPr="004C3A17">
        <w:rPr>
          <w:b/>
          <w:i/>
        </w:rPr>
        <w:t>License</w:t>
      </w:r>
      <w:r w:rsidRPr="004C3A17">
        <w:t xml:space="preserve">” shall have the meaning ascribed to it in </w:t>
      </w:r>
      <w:r w:rsidR="00FB2E1D" w:rsidRPr="00F85ED9">
        <w:t>each Site Specific PPA</w:t>
      </w:r>
      <w:r w:rsidRPr="00071E6B">
        <w:t>.</w:t>
      </w:r>
    </w:p>
    <w:p w14:paraId="62FF1B05" w14:textId="31243C45" w:rsidR="00AE4D5E" w:rsidRPr="00931DE9" w:rsidRDefault="00AE4D5E" w:rsidP="00AE4D5E">
      <w:pPr>
        <w:pStyle w:val="ArticleL5"/>
      </w:pPr>
      <w:bookmarkStart w:id="2" w:name="_Hlk43299372"/>
      <w:r w:rsidRPr="004C3A17">
        <w:t>“</w:t>
      </w:r>
      <w:r w:rsidRPr="00931DE9">
        <w:rPr>
          <w:b/>
          <w:i/>
        </w:rPr>
        <w:t xml:space="preserve">Lost Seller Revenue” </w:t>
      </w:r>
      <w:r w:rsidRPr="00B42F87">
        <w:t>means</w:t>
      </w:r>
      <w:r>
        <w:t xml:space="preserve"> the sum of (A) the product of </w:t>
      </w:r>
      <w:r w:rsidR="001F3B16">
        <w:t>(</w:t>
      </w:r>
      <w:proofErr w:type="spellStart"/>
      <w:r w:rsidR="001F3B16">
        <w:t>i</w:t>
      </w:r>
      <w:proofErr w:type="spellEnd"/>
      <w:r w:rsidR="001F3B16">
        <w:t xml:space="preserve">) </w:t>
      </w:r>
      <w:r>
        <w:t xml:space="preserve">the </w:t>
      </w:r>
      <w:r w:rsidR="00A15488">
        <w:t>Energy Payment Rate</w:t>
      </w:r>
      <w:r w:rsidR="001F3B16">
        <w:t>,</w:t>
      </w:r>
      <w:r>
        <w:t xml:space="preserve"> </w:t>
      </w:r>
      <w:r w:rsidR="00504063">
        <w:t xml:space="preserve">and </w:t>
      </w:r>
      <w:r w:rsidR="001F3B16">
        <w:t xml:space="preserve">(ii) </w:t>
      </w:r>
      <w:r>
        <w:t xml:space="preserve">the </w:t>
      </w:r>
      <w:r w:rsidR="001F3B16">
        <w:t xml:space="preserve">amount </w:t>
      </w:r>
      <w:r>
        <w:t>of</w:t>
      </w:r>
      <w:r w:rsidRPr="00B42F87">
        <w:t xml:space="preserve"> Energy that the SEF is</w:t>
      </w:r>
      <w:r>
        <w:t xml:space="preserve"> or will be</w:t>
      </w:r>
      <w:r w:rsidRPr="00B42F87">
        <w:t xml:space="preserve"> prevented from generating or delivering to, or that is not</w:t>
      </w:r>
      <w:r>
        <w:t xml:space="preserve"> or will not be</w:t>
      </w:r>
      <w:r w:rsidRPr="00B42F87">
        <w:t xml:space="preserve"> accepted at, the Delivery Point to the extent caused by </w:t>
      </w:r>
      <w:r>
        <w:t>Buyer Act</w:t>
      </w:r>
      <w:r w:rsidR="001F3B16">
        <w:t>,</w:t>
      </w:r>
      <w:r>
        <w:t xml:space="preserve"> and (B) the product of </w:t>
      </w:r>
      <w:r w:rsidR="001F3B16">
        <w:t>(</w:t>
      </w:r>
      <w:proofErr w:type="spellStart"/>
      <w:r w:rsidR="001F3B16">
        <w:t>i</w:t>
      </w:r>
      <w:proofErr w:type="spellEnd"/>
      <w:r w:rsidR="001F3B16">
        <w:t xml:space="preserve">) </w:t>
      </w:r>
      <w:r>
        <w:t xml:space="preserve">the amount of Environmental Attributes </w:t>
      </w:r>
      <w:r w:rsidR="00295F4F">
        <w:t xml:space="preserve">and Capacity Attributes </w:t>
      </w:r>
      <w:r>
        <w:t xml:space="preserve">associated with the </w:t>
      </w:r>
      <w:r w:rsidR="001F3B16" w:rsidRPr="00B42F87">
        <w:t>Energy that the SEF is</w:t>
      </w:r>
      <w:r w:rsidR="001F3B16">
        <w:t xml:space="preserve"> or will be</w:t>
      </w:r>
      <w:r w:rsidR="001F3B16" w:rsidRPr="00B42F87">
        <w:t xml:space="preserve"> prevented from generating or delivering to, or that is not</w:t>
      </w:r>
      <w:r w:rsidR="001F3B16">
        <w:t xml:space="preserve"> or will not be</w:t>
      </w:r>
      <w:r w:rsidR="001F3B16" w:rsidRPr="00B42F87">
        <w:t xml:space="preserve"> accepted at, the Delivery Point to the extent caused by </w:t>
      </w:r>
      <w:r w:rsidR="001F3B16">
        <w:t>Buyer Act, and (ii)</w:t>
      </w:r>
      <w:r>
        <w:t xml:space="preserve"> the price that Seller would </w:t>
      </w:r>
      <w:r w:rsidR="00452FC8">
        <w:t xml:space="preserve">have </w:t>
      </w:r>
      <w:r w:rsidR="0047086E">
        <w:t>received</w:t>
      </w:r>
      <w:r>
        <w:t xml:space="preserve"> for </w:t>
      </w:r>
      <w:r w:rsidR="001F3B16">
        <w:t xml:space="preserve">such </w:t>
      </w:r>
      <w:r>
        <w:t xml:space="preserve">Environmental Attributes </w:t>
      </w:r>
      <w:r w:rsidR="00295F4F">
        <w:t>and Capacity Attributes</w:t>
      </w:r>
      <w:r w:rsidRPr="00B42F87">
        <w:t xml:space="preserve">.  </w:t>
      </w:r>
      <w:r w:rsidR="001F3B16">
        <w:t xml:space="preserve">For the avoidance of doubt, </w:t>
      </w:r>
      <w:r>
        <w:t>Lost Seller Revenue</w:t>
      </w:r>
      <w:r w:rsidRPr="00B42F87">
        <w:t xml:space="preserve"> does not include Energy that</w:t>
      </w:r>
      <w:r w:rsidR="001F3B16">
        <w:t xml:space="preserve"> </w:t>
      </w:r>
      <w:r w:rsidRPr="00B42F87">
        <w:t xml:space="preserve">the SEF is prevented from generating or delivering to the extent not caused by </w:t>
      </w:r>
      <w:r>
        <w:t>Buyer Act</w:t>
      </w:r>
      <w:r w:rsidRPr="00B42F87">
        <w:t xml:space="preserve">.  In determining </w:t>
      </w:r>
      <w:r>
        <w:t>Lost Seller Revenue</w:t>
      </w:r>
      <w:r w:rsidRPr="00B42F87">
        <w:t xml:space="preserve"> for </w:t>
      </w:r>
      <w:r w:rsidRPr="00B42F87">
        <w:lastRenderedPageBreak/>
        <w:t xml:space="preserve">which Buyer is obligated to pay Seller, the Parties shall </w:t>
      </w:r>
      <w:r w:rsidR="00071E6B">
        <w:t>account for</w:t>
      </w:r>
      <w:r w:rsidRPr="00B42F87">
        <w:t xml:space="preserve"> historical performance</w:t>
      </w:r>
      <w:r w:rsidR="00071E6B">
        <w:t xml:space="preserve"> (if available)</w:t>
      </w:r>
      <w:r w:rsidRPr="00B42F87">
        <w:t>, projected output degradation</w:t>
      </w:r>
      <w:r>
        <w:t>,</w:t>
      </w:r>
      <w:r w:rsidRPr="00B42F87">
        <w:t xml:space="preserve"> </w:t>
      </w:r>
      <w:r>
        <w:t xml:space="preserve">and the provisions set forth in Section </w:t>
      </w:r>
      <w:r w:rsidR="004A24EA" w:rsidRPr="00F85ED9">
        <w:t>7</w:t>
      </w:r>
      <w:r w:rsidRPr="00F85ED9">
        <w:t>.2.</w:t>
      </w:r>
      <w:bookmarkEnd w:id="2"/>
    </w:p>
    <w:p w14:paraId="7DD0ADF7" w14:textId="2E7CE385" w:rsidR="00482900" w:rsidRPr="00F85ED9" w:rsidRDefault="00482900" w:rsidP="00482900">
      <w:pPr>
        <w:pStyle w:val="ArticleL5"/>
      </w:pPr>
      <w:r w:rsidRPr="004C3A17">
        <w:t>“</w:t>
      </w:r>
      <w:r w:rsidRPr="00F85ED9">
        <w:rPr>
          <w:b/>
          <w:i/>
        </w:rPr>
        <w:t>Master PPA</w:t>
      </w:r>
      <w:r w:rsidRPr="00F85ED9">
        <w:t>” means this Master Power Purchase Agreement.</w:t>
      </w:r>
    </w:p>
    <w:p w14:paraId="6FBC7EFB" w14:textId="29716231" w:rsidR="00AE4D5E" w:rsidRPr="00F85ED9" w:rsidRDefault="00AE4D5E" w:rsidP="00AE4D5E">
      <w:pPr>
        <w:pStyle w:val="ArticleL5"/>
      </w:pPr>
      <w:r w:rsidRPr="00F85ED9">
        <w:t>“</w:t>
      </w:r>
      <w:r w:rsidRPr="00F85ED9">
        <w:rPr>
          <w:b/>
          <w:i/>
        </w:rPr>
        <w:t>Meter</w:t>
      </w:r>
      <w:r w:rsidRPr="00F85ED9">
        <w:t xml:space="preserve">” shall have the meaning ascribed to it in Section </w:t>
      </w:r>
      <w:r w:rsidR="004A24EA" w:rsidRPr="00F85ED9">
        <w:t>7</w:t>
      </w:r>
      <w:r w:rsidRPr="00F85ED9">
        <w:t>.4.</w:t>
      </w:r>
    </w:p>
    <w:p w14:paraId="2D60602A" w14:textId="77777777" w:rsidR="00AE4D5E" w:rsidRPr="00F85ED9" w:rsidRDefault="00AE4D5E" w:rsidP="00AE4D5E">
      <w:pPr>
        <w:pStyle w:val="ArticleL5"/>
      </w:pPr>
      <w:r w:rsidRPr="00F85ED9">
        <w:t>“</w:t>
      </w:r>
      <w:r w:rsidRPr="00F85ED9">
        <w:rPr>
          <w:b/>
          <w:i/>
        </w:rPr>
        <w:t>Metering Device</w:t>
      </w:r>
      <w:r w:rsidRPr="00F85ED9">
        <w:t>” means any and all meters at or immediately before the Delivery Point needed for the registration, recording, and transmission of information regarding the Energy and delivered to the Delivery Point.</w:t>
      </w:r>
    </w:p>
    <w:p w14:paraId="65560432" w14:textId="74CBA44E" w:rsidR="00AE4D5E" w:rsidRPr="00F85ED9" w:rsidRDefault="00AE4D5E" w:rsidP="00AE4D5E">
      <w:pPr>
        <w:pStyle w:val="ArticleL5"/>
      </w:pPr>
      <w:r w:rsidRPr="00F85ED9">
        <w:t>“</w:t>
      </w:r>
      <w:r w:rsidRPr="00F85ED9">
        <w:rPr>
          <w:b/>
          <w:i/>
        </w:rPr>
        <w:t>Minimum Energy Output Requirements</w:t>
      </w:r>
      <w:r w:rsidRPr="00F85ED9">
        <w:t xml:space="preserve">” shall have the meaning ascribed to it in Section </w:t>
      </w:r>
      <w:r w:rsidR="004A24EA" w:rsidRPr="00F85ED9">
        <w:t>4</w:t>
      </w:r>
      <w:r w:rsidRPr="00F85ED9">
        <w:t xml:space="preserve">.6. </w:t>
      </w:r>
    </w:p>
    <w:p w14:paraId="2FEBE34F" w14:textId="7B0BF10D" w:rsidR="00AE4D5E" w:rsidRPr="00F85ED9" w:rsidRDefault="00AE4D5E" w:rsidP="00AE4D5E">
      <w:pPr>
        <w:pStyle w:val="ArticleL5"/>
      </w:pPr>
      <w:r w:rsidRPr="00F85ED9">
        <w:t>“</w:t>
      </w:r>
      <w:r w:rsidRPr="00F85ED9">
        <w:rPr>
          <w:b/>
          <w:i/>
        </w:rPr>
        <w:t>Non-Defaulting Party</w:t>
      </w:r>
      <w:r w:rsidRPr="00F85ED9">
        <w:t xml:space="preserve">” shall have the meaning ascribed to it in Section </w:t>
      </w:r>
      <w:r w:rsidR="006A0F80" w:rsidRPr="00F85ED9">
        <w:t>9</w:t>
      </w:r>
      <w:r w:rsidRPr="00F85ED9">
        <w:t>.</w:t>
      </w:r>
      <w:r w:rsidR="00F85ED9" w:rsidRPr="00F85ED9">
        <w:t>2</w:t>
      </w:r>
      <w:r w:rsidRPr="00F85ED9">
        <w:t>(a).</w:t>
      </w:r>
    </w:p>
    <w:p w14:paraId="077C0BD2" w14:textId="142B7EF5" w:rsidR="00AE4D5E" w:rsidRPr="00F85ED9" w:rsidRDefault="00AE4D5E" w:rsidP="00AE4D5E">
      <w:pPr>
        <w:pStyle w:val="ArticleL5"/>
      </w:pPr>
      <w:r w:rsidRPr="00F85ED9">
        <w:t>“</w:t>
      </w:r>
      <w:r w:rsidRPr="00F85ED9">
        <w:rPr>
          <w:b/>
          <w:i/>
        </w:rPr>
        <w:t>Notice of Commercial Operation</w:t>
      </w:r>
      <w:r w:rsidRPr="00F85ED9">
        <w:t xml:space="preserve">” shall have the meaning ascribed to it in </w:t>
      </w:r>
      <w:r w:rsidR="00F85ED9" w:rsidRPr="00F85ED9">
        <w:t>each Site Specific PPA</w:t>
      </w:r>
      <w:r w:rsidRPr="00F85ED9">
        <w:t>.</w:t>
      </w:r>
    </w:p>
    <w:p w14:paraId="4261D5D5" w14:textId="4AF51970" w:rsidR="00AE4D5E" w:rsidRPr="00F85ED9" w:rsidRDefault="00482900" w:rsidP="00AE4D5E">
      <w:pPr>
        <w:pStyle w:val="ArticleL5"/>
      </w:pPr>
      <w:r w:rsidRPr="00F85ED9" w:rsidDel="00482900">
        <w:t xml:space="preserve"> </w:t>
      </w:r>
      <w:r w:rsidR="00AE4D5E" w:rsidRPr="00F85ED9">
        <w:t>“</w:t>
      </w:r>
      <w:r w:rsidR="00AE4D5E" w:rsidRPr="00F85ED9">
        <w:rPr>
          <w:b/>
          <w:i/>
        </w:rPr>
        <w:t>Parties</w:t>
      </w:r>
      <w:r w:rsidR="00AE4D5E" w:rsidRPr="00F85ED9">
        <w:t>” shall mean Buyer and Seller, collectively or individually, as the context may require.</w:t>
      </w:r>
    </w:p>
    <w:p w14:paraId="6A964281" w14:textId="1D4216A6" w:rsidR="00B84BE6" w:rsidRDefault="00B84BE6" w:rsidP="00AE4D5E">
      <w:pPr>
        <w:pStyle w:val="ArticleL5"/>
      </w:pPr>
      <w:r>
        <w:t>“</w:t>
      </w:r>
      <w:r w:rsidRPr="00B84BE6">
        <w:rPr>
          <w:b/>
          <w:bCs/>
          <w:i/>
          <w:iCs/>
        </w:rPr>
        <w:t>Perform (in any part of speech, however conjugated)</w:t>
      </w:r>
      <w:r>
        <w:t>” means</w:t>
      </w:r>
      <w:r w:rsidRPr="00B84BE6">
        <w:t xml:space="preserve"> </w:t>
      </w:r>
      <w:r>
        <w:t>a</w:t>
      </w:r>
      <w:r w:rsidRPr="00B84BE6">
        <w:t>ll actions and things of the Seller or its Representatives necessary or appropriate to execute, fulfill or accomplish fully this Agreement and the Final Exhibits according to their terms.</w:t>
      </w:r>
    </w:p>
    <w:p w14:paraId="3E553461" w14:textId="37198F2B" w:rsidR="00AE4D5E" w:rsidRPr="00F85ED9" w:rsidRDefault="00AE4D5E" w:rsidP="00AE4D5E">
      <w:pPr>
        <w:pStyle w:val="ArticleL5"/>
      </w:pPr>
      <w:r w:rsidRPr="00F85ED9">
        <w:t>“</w:t>
      </w:r>
      <w:r w:rsidRPr="00F85ED9">
        <w:rPr>
          <w:b/>
          <w:i/>
        </w:rPr>
        <w:t>Permitted Transfer</w:t>
      </w:r>
      <w:r w:rsidRPr="00F85ED9">
        <w:t>” shall have the meaning ascribed to it in Section 14.1(b).</w:t>
      </w:r>
    </w:p>
    <w:p w14:paraId="65C74B92" w14:textId="77777777" w:rsidR="00AE4D5E" w:rsidRPr="00F85ED9" w:rsidRDefault="00AE4D5E" w:rsidP="00AE4D5E">
      <w:pPr>
        <w:pStyle w:val="ArticleL5"/>
      </w:pPr>
      <w:r w:rsidRPr="00F85ED9">
        <w:t>“</w:t>
      </w:r>
      <w:r w:rsidRPr="00F85ED9">
        <w:rPr>
          <w:b/>
          <w:i/>
        </w:rPr>
        <w:t>Person</w:t>
      </w:r>
      <w:r w:rsidRPr="00F85ED9">
        <w:t>” means an individual, general or limited partnership, corporation, municipal corporation, business trust, joint stock company, trust, unincorporated association, joint venture, Governmental Entity, limited liability company, or any other entity of whatever nature.</w:t>
      </w:r>
    </w:p>
    <w:p w14:paraId="29AB142E" w14:textId="37DDAAF0" w:rsidR="00AE4D5E" w:rsidRPr="00F85ED9" w:rsidRDefault="00AE4D5E" w:rsidP="004A24EA">
      <w:pPr>
        <w:pStyle w:val="ArticleL5"/>
      </w:pPr>
      <w:r w:rsidRPr="00F85ED9">
        <w:t>“</w:t>
      </w:r>
      <w:r w:rsidRPr="00F85ED9">
        <w:rPr>
          <w:b/>
          <w:i/>
        </w:rPr>
        <w:t>Premises</w:t>
      </w:r>
      <w:r w:rsidRPr="00F85ED9">
        <w:t xml:space="preserve">” </w:t>
      </w:r>
      <w:r w:rsidR="004A24EA" w:rsidRPr="00F85ED9">
        <w:t>shall have the meaning ascribed to it in</w:t>
      </w:r>
      <w:r w:rsidR="006374E8" w:rsidRPr="00F85ED9">
        <w:t xml:space="preserve"> each </w:t>
      </w:r>
      <w:r w:rsidR="0079498D" w:rsidRPr="00F85ED9">
        <w:t>Site Specific PPA</w:t>
      </w:r>
      <w:r w:rsidR="004A24EA" w:rsidRPr="00F85ED9">
        <w:t>.</w:t>
      </w:r>
    </w:p>
    <w:p w14:paraId="7530DE47" w14:textId="3C579036" w:rsidR="00711E57" w:rsidRPr="00F85ED9" w:rsidRDefault="00711E57" w:rsidP="00AE4D5E">
      <w:pPr>
        <w:pStyle w:val="ArticleL5"/>
      </w:pPr>
      <w:r w:rsidRPr="00F85ED9">
        <w:rPr>
          <w:szCs w:val="24"/>
        </w:rPr>
        <w:t>“</w:t>
      </w:r>
      <w:r w:rsidRPr="00F85ED9">
        <w:rPr>
          <w:b/>
          <w:i/>
          <w:szCs w:val="24"/>
        </w:rPr>
        <w:t>Price Determination</w:t>
      </w:r>
      <w:r w:rsidRPr="00F85ED9">
        <w:rPr>
          <w:szCs w:val="24"/>
        </w:rPr>
        <w:t>”</w:t>
      </w:r>
      <w:r w:rsidRPr="00F85ED9">
        <w:t xml:space="preserve"> shall have the meaning ascribed to it in Section 4.10.</w:t>
      </w:r>
    </w:p>
    <w:p w14:paraId="2331F105" w14:textId="4DF39D71" w:rsidR="00AE4D5E" w:rsidRPr="00F85ED9" w:rsidRDefault="00AE4D5E" w:rsidP="00AE4D5E">
      <w:pPr>
        <w:pStyle w:val="ArticleL5"/>
      </w:pPr>
      <w:r w:rsidRPr="00F85ED9">
        <w:rPr>
          <w:b/>
          <w:i/>
        </w:rPr>
        <w:t>“Property”</w:t>
      </w:r>
      <w:r w:rsidRPr="00F85ED9">
        <w:t xml:space="preserve"> </w:t>
      </w:r>
      <w:r w:rsidR="005555C5" w:rsidRPr="00F85ED9">
        <w:t xml:space="preserve">shall have the meaning ascribed to it in each </w:t>
      </w:r>
      <w:r w:rsidR="0079498D" w:rsidRPr="00F85ED9">
        <w:t>Site Specific PPA</w:t>
      </w:r>
      <w:r w:rsidR="005555C5" w:rsidRPr="00F85ED9">
        <w:t>.</w:t>
      </w:r>
      <w:r w:rsidR="0000215F" w:rsidRPr="00F85ED9">
        <w:rPr>
          <w:spacing w:val="-2"/>
        </w:rPr>
        <w:t xml:space="preserve"> </w:t>
      </w:r>
    </w:p>
    <w:p w14:paraId="4DF80B28" w14:textId="506C8EDF" w:rsidR="00AE4D5E" w:rsidRPr="00F85ED9" w:rsidRDefault="00AE4D5E" w:rsidP="00AE4D5E">
      <w:pPr>
        <w:pStyle w:val="ArticleL5"/>
      </w:pPr>
      <w:r w:rsidRPr="00F85ED9">
        <w:t>“</w:t>
      </w:r>
      <w:r w:rsidRPr="00F85ED9">
        <w:rPr>
          <w:b/>
          <w:i/>
        </w:rPr>
        <w:t>Prudent Utility Practices</w:t>
      </w:r>
      <w:r w:rsidRPr="00F85ED9">
        <w:t>” means those practices, methods, and acts, that are commonly used by a significant portion of the solar powered electric generation industry in the United States using prudent engineering and operations to design and operate solar powered generating facilities and related electric equipment lawfully and with safety, dependability, efficiency, and economy, including all applicable requirements of Law.  Prudent Utility Practice</w:t>
      </w:r>
      <w:r w:rsidR="00592964" w:rsidRPr="00F85ED9">
        <w:t>s</w:t>
      </w:r>
      <w:r w:rsidRPr="00F85ED9">
        <w:t xml:space="preserve"> is not limited to the optimum practice, method, or act to the exclusion of all others, but rather to be a spectrum of possible standards, practices, methods or acts expected to accomplish the desired results, having due regard for, among other things, manufacturers’ warranties and the requirements of governmental authorities of competent jurisdiction and the requirements of this </w:t>
      </w:r>
      <w:r w:rsidR="0079498D" w:rsidRPr="00F85ED9">
        <w:t>Master PPA</w:t>
      </w:r>
      <w:r w:rsidRPr="00F85ED9">
        <w:t>.</w:t>
      </w:r>
    </w:p>
    <w:p w14:paraId="4A9B20E8" w14:textId="63B23187" w:rsidR="00AE4D5E" w:rsidRPr="00F85ED9" w:rsidRDefault="00AE4D5E" w:rsidP="003166DA">
      <w:pPr>
        <w:pStyle w:val="ArticleL5"/>
      </w:pPr>
      <w:r w:rsidRPr="00F85ED9">
        <w:t>“</w:t>
      </w:r>
      <w:r w:rsidRPr="00F85ED9">
        <w:rPr>
          <w:b/>
          <w:i/>
        </w:rPr>
        <w:t>Purchase Option</w:t>
      </w:r>
      <w:r w:rsidRPr="00F85ED9">
        <w:t xml:space="preserve">” shall have the meaning ascribed to it in Section </w:t>
      </w:r>
      <w:r w:rsidR="0000215F" w:rsidRPr="00F85ED9">
        <w:t>4</w:t>
      </w:r>
      <w:r w:rsidRPr="00F85ED9">
        <w:t>.</w:t>
      </w:r>
      <w:r w:rsidR="00F85ED9" w:rsidRPr="00F85ED9">
        <w:t>10</w:t>
      </w:r>
      <w:r w:rsidRPr="00F85ED9">
        <w:t>.</w:t>
      </w:r>
    </w:p>
    <w:p w14:paraId="3C4A4277" w14:textId="4622EE8B" w:rsidR="00AE4D5E" w:rsidRPr="00F85ED9" w:rsidRDefault="00AE4D5E" w:rsidP="00AE4D5E">
      <w:pPr>
        <w:pStyle w:val="ArticleL5"/>
      </w:pPr>
      <w:r w:rsidRPr="00F85ED9">
        <w:t>“</w:t>
      </w:r>
      <w:r w:rsidRPr="00F85ED9">
        <w:rPr>
          <w:b/>
          <w:i/>
        </w:rPr>
        <w:t>Purchase Option Dates</w:t>
      </w:r>
      <w:r w:rsidRPr="00F85ED9">
        <w:t xml:space="preserve">” shall have the meaning ascribed to it in Section </w:t>
      </w:r>
      <w:r w:rsidR="0000215F" w:rsidRPr="00F85ED9">
        <w:t>4</w:t>
      </w:r>
      <w:r w:rsidRPr="00F85ED9">
        <w:t>.</w:t>
      </w:r>
      <w:r w:rsidR="00F85ED9" w:rsidRPr="00F85ED9">
        <w:t>10</w:t>
      </w:r>
      <w:r w:rsidRPr="00F85ED9">
        <w:t>.</w:t>
      </w:r>
    </w:p>
    <w:p w14:paraId="07E4B570" w14:textId="452636EB" w:rsidR="00AE4D5E" w:rsidRPr="00F85ED9" w:rsidRDefault="00AE4D5E" w:rsidP="00AE4D5E">
      <w:pPr>
        <w:pStyle w:val="ArticleL5"/>
      </w:pPr>
      <w:r w:rsidRPr="00F85ED9">
        <w:t>“</w:t>
      </w:r>
      <w:r w:rsidRPr="00F85ED9">
        <w:rPr>
          <w:b/>
          <w:i/>
        </w:rPr>
        <w:t>Purchase Price</w:t>
      </w:r>
      <w:r w:rsidRPr="00F85ED9">
        <w:t xml:space="preserve">” shall have the meaning ascribed to it in Section </w:t>
      </w:r>
      <w:r w:rsidR="0000215F" w:rsidRPr="00F85ED9">
        <w:t>4</w:t>
      </w:r>
      <w:r w:rsidRPr="00F85ED9">
        <w:t>.1</w:t>
      </w:r>
      <w:r w:rsidR="00F85ED9" w:rsidRPr="00F85ED9">
        <w:t>0</w:t>
      </w:r>
      <w:r w:rsidRPr="00F85ED9">
        <w:t>.</w:t>
      </w:r>
    </w:p>
    <w:p w14:paraId="6C1133DF" w14:textId="5628E8E6" w:rsidR="00AE4D5E" w:rsidRPr="004C3A17" w:rsidRDefault="00AE4D5E" w:rsidP="00AE4D5E">
      <w:pPr>
        <w:pStyle w:val="ArticleL5"/>
      </w:pPr>
      <w:r w:rsidRPr="004C3A17">
        <w:lastRenderedPageBreak/>
        <w:t>“</w:t>
      </w:r>
      <w:r w:rsidRPr="004C3A17">
        <w:rPr>
          <w:b/>
          <w:i/>
        </w:rPr>
        <w:t>Qualified Assignee</w:t>
      </w:r>
      <w:r w:rsidRPr="004C3A17">
        <w:t xml:space="preserve">” means as it pertains to any assignment of this </w:t>
      </w:r>
      <w:r w:rsidR="0079498D">
        <w:t>Master PPA</w:t>
      </w:r>
      <w:r w:rsidRPr="004C3A17">
        <w:t xml:space="preserve"> </w:t>
      </w:r>
      <w:r w:rsidR="00B41E36">
        <w:t xml:space="preserve">or any Agreement </w:t>
      </w:r>
      <w:r w:rsidRPr="004C3A17">
        <w:t xml:space="preserve">by Seller, any entity that has competence and experience in the operation and maintenance of solar photovoltaic systems similar in size and type as the SEF and is financially capable of </w:t>
      </w:r>
      <w:r w:rsidR="00B84BE6">
        <w:t>P</w:t>
      </w:r>
      <w:r w:rsidRPr="004C3A17">
        <w:t xml:space="preserve">erforming Seller’s obligations under this </w:t>
      </w:r>
      <w:r w:rsidR="0079498D">
        <w:t>Master PPA</w:t>
      </w:r>
      <w:r w:rsidR="00B41E36" w:rsidRPr="00B41E36">
        <w:t xml:space="preserve"> </w:t>
      </w:r>
      <w:r w:rsidR="00B41E36">
        <w:t>and the applicable Agreement</w:t>
      </w:r>
      <w:r w:rsidRPr="004C3A17">
        <w:t xml:space="preserve">, all as reasonably demonstrated to Buyer, and agrees in writing to assume Seller’s duties and obligations under the </w:t>
      </w:r>
      <w:r w:rsidR="0079498D">
        <w:t>Master PPA</w:t>
      </w:r>
      <w:r w:rsidRPr="004C3A17">
        <w:t>.</w:t>
      </w:r>
    </w:p>
    <w:p w14:paraId="702DF59C" w14:textId="7A7BA47B" w:rsidR="003F3010" w:rsidRDefault="003F3010" w:rsidP="00AE4D5E">
      <w:pPr>
        <w:pStyle w:val="ArticleL5"/>
      </w:pPr>
      <w:r w:rsidRPr="00C93FF6">
        <w:rPr>
          <w:b/>
        </w:rPr>
        <w:t>“</w:t>
      </w:r>
      <w:r w:rsidRPr="00C93FF6">
        <w:rPr>
          <w:b/>
          <w:i/>
        </w:rPr>
        <w:t xml:space="preserve">Records” </w:t>
      </w:r>
      <w:r w:rsidRPr="00C93FF6">
        <w:t xml:space="preserve">means all working papers and such other information and materials as may have been accumulated by Seller in </w:t>
      </w:r>
      <w:r w:rsidR="00B84BE6">
        <w:t>P</w:t>
      </w:r>
      <w:r w:rsidRPr="00C93FF6">
        <w:t xml:space="preserve">erforming the </w:t>
      </w:r>
      <w:r w:rsidR="0079498D">
        <w:t>Master PPA</w:t>
      </w:r>
      <w:r w:rsidRPr="00C93FF6">
        <w:t>, including but not limited to, documents, data, plans, books, computations, drawings, specifications, notes, reports, records, estimates, summaries, memoranda and correspondence, kept or stored in any form.</w:t>
      </w:r>
    </w:p>
    <w:p w14:paraId="6AFFD5F7" w14:textId="77B18450" w:rsidR="00AE4D5E" w:rsidRPr="004C3A17" w:rsidRDefault="00AE4D5E" w:rsidP="00AE4D5E">
      <w:pPr>
        <w:pStyle w:val="ArticleL5"/>
      </w:pPr>
      <w:r w:rsidRPr="004C3A17">
        <w:t>“</w:t>
      </w:r>
      <w:r w:rsidRPr="004C3A17">
        <w:rPr>
          <w:b/>
          <w:i/>
        </w:rPr>
        <w:t>Representatives</w:t>
      </w:r>
      <w:r w:rsidRPr="004C3A17">
        <w:t xml:space="preserve">” means, in respect of a Person, the officers, directors, </w:t>
      </w:r>
      <w:r w:rsidR="00450543">
        <w:t xml:space="preserve">members, managers, partners, officers, </w:t>
      </w:r>
      <w:r w:rsidR="00450543" w:rsidRPr="00C93FF6">
        <w:t>principal officers</w:t>
      </w:r>
      <w:r w:rsidR="00450543">
        <w:t xml:space="preserve">, consultants, </w:t>
      </w:r>
      <w:r w:rsidRPr="004C3A17">
        <w:t xml:space="preserve">employees, agents, advisors, contractors, </w:t>
      </w:r>
      <w:r w:rsidR="00450543" w:rsidRPr="00C93FF6">
        <w:t>subcontractors</w:t>
      </w:r>
      <w:r w:rsidR="00450543">
        <w:t xml:space="preserve">, servants </w:t>
      </w:r>
      <w:r w:rsidRPr="004C3A17">
        <w:t>or other representatives of such Person.</w:t>
      </w:r>
    </w:p>
    <w:p w14:paraId="73C04A8E" w14:textId="650FAF90" w:rsidR="00AE4D5E" w:rsidRPr="004C3A17" w:rsidRDefault="00AE4D5E" w:rsidP="00AE4D5E">
      <w:pPr>
        <w:pStyle w:val="ArticleL5"/>
      </w:pPr>
      <w:bookmarkStart w:id="3" w:name="_Hlk44383055"/>
      <w:r w:rsidRPr="004C3A17">
        <w:t>“</w:t>
      </w:r>
      <w:r w:rsidRPr="004C3A17">
        <w:rPr>
          <w:b/>
          <w:i/>
        </w:rPr>
        <w:t>SEF</w:t>
      </w:r>
      <w:r w:rsidRPr="004C3A17">
        <w:t xml:space="preserve">” </w:t>
      </w:r>
      <w:r w:rsidR="002F72D1">
        <w:t>or “</w:t>
      </w:r>
      <w:r w:rsidR="002F72D1" w:rsidRPr="002F72D1">
        <w:rPr>
          <w:b/>
          <w:i/>
        </w:rPr>
        <w:t>SEFs</w:t>
      </w:r>
      <w:r w:rsidR="002F72D1">
        <w:t>”</w:t>
      </w:r>
      <w:r w:rsidR="007958DF">
        <w:t xml:space="preserve"> </w:t>
      </w:r>
      <w:r w:rsidRPr="004C3A17">
        <w:t xml:space="preserve">means </w:t>
      </w:r>
      <w:r w:rsidR="00EE2F8D">
        <w:t>a</w:t>
      </w:r>
      <w:r w:rsidRPr="004C3A17">
        <w:t xml:space="preserve"> </w:t>
      </w:r>
      <w:bookmarkStart w:id="4" w:name="_Hlk57692575"/>
      <w:r w:rsidRPr="004C3A17">
        <w:t xml:space="preserve">solar electric generating facility </w:t>
      </w:r>
      <w:bookmarkEnd w:id="4"/>
      <w:r w:rsidRPr="004C3A17">
        <w:t xml:space="preserve">that produces the Energy sold and purchased under this </w:t>
      </w:r>
      <w:r w:rsidR="0079498D">
        <w:t>Master PPA</w:t>
      </w:r>
      <w:r w:rsidRPr="004C3A17">
        <w:t xml:space="preserve"> as more particularly de</w:t>
      </w:r>
      <w:r w:rsidR="00450543">
        <w:t>scribed</w:t>
      </w:r>
      <w:r w:rsidRPr="004C3A17">
        <w:t xml:space="preserve"> in</w:t>
      </w:r>
      <w:r w:rsidR="00450543">
        <w:t xml:space="preserve"> the applicable </w:t>
      </w:r>
      <w:r w:rsidR="00EE2F8D" w:rsidRPr="00295F4F">
        <w:t>Site Specific PPA</w:t>
      </w:r>
      <w:r w:rsidRPr="004C3A17">
        <w:t>, including the Interconnection Equipment</w:t>
      </w:r>
      <w:r w:rsidR="00450543">
        <w:t xml:space="preserve"> associated with such facility</w:t>
      </w:r>
      <w:bookmarkEnd w:id="3"/>
      <w:r w:rsidRPr="004C3A17">
        <w:t>.</w:t>
      </w:r>
    </w:p>
    <w:p w14:paraId="32F92418" w14:textId="1ECAA546" w:rsidR="00AE4D5E" w:rsidRPr="004C3A17" w:rsidRDefault="00AE4D5E" w:rsidP="00AE4D5E">
      <w:pPr>
        <w:pStyle w:val="ArticleL5"/>
      </w:pPr>
      <w:r w:rsidRPr="004C3A17">
        <w:t>“</w:t>
      </w:r>
      <w:r w:rsidRPr="004C3A17">
        <w:rPr>
          <w:b/>
          <w:i/>
        </w:rPr>
        <w:t>SEF Assets</w:t>
      </w:r>
      <w:r w:rsidRPr="004C3A17">
        <w:t>” means each and all of the assets of which the SEF is comprised, including Seller’s solar energy panels, mounting systems, carports, tracking devices, inverters, integrators and other related equipment and components installed on the Premises, electric lines and conduits required to connect such equipment to the Delivery Point, protective and associated equipment, improvements, and other tangible and intangible assets, permits, property rights and contract rights reasonably necessary for the construction, operation, and maintenance of the SEF.</w:t>
      </w:r>
    </w:p>
    <w:p w14:paraId="1AEA85F6" w14:textId="4CB8F8A0" w:rsidR="00AE4D5E" w:rsidRPr="004C3A17" w:rsidRDefault="00AE4D5E" w:rsidP="00AE4D5E">
      <w:pPr>
        <w:pStyle w:val="ArticleL5"/>
      </w:pPr>
      <w:r w:rsidRPr="004C3A17">
        <w:t>“</w:t>
      </w:r>
      <w:r w:rsidRPr="004C3A17">
        <w:rPr>
          <w:b/>
          <w:i/>
        </w:rPr>
        <w:t>SEF Loss</w:t>
      </w:r>
      <w:r w:rsidRPr="004C3A17">
        <w:t>” means loss, theft, damage or destruction of the SEF or SEF Assets, or any other occurrence or event that prevents or limits the SEF from operating in whole or in part, resulting from or arising out of any cause (including casualty, condemnation or other Force Majeure).</w:t>
      </w:r>
    </w:p>
    <w:p w14:paraId="3221EEA8" w14:textId="77777777" w:rsidR="00AE4D5E" w:rsidRPr="004C3A17" w:rsidRDefault="00AE4D5E" w:rsidP="00AE4D5E">
      <w:pPr>
        <w:pStyle w:val="ArticleL5"/>
      </w:pPr>
      <w:r w:rsidRPr="004C3A17">
        <w:t>“</w:t>
      </w:r>
      <w:r w:rsidRPr="004C3A17">
        <w:rPr>
          <w:b/>
          <w:i/>
        </w:rPr>
        <w:t>Seller</w:t>
      </w:r>
      <w:r w:rsidRPr="004C3A17">
        <w:t>” shall have the meanin</w:t>
      </w:r>
      <w:r>
        <w:t xml:space="preserve">g ascribed to it </w:t>
      </w:r>
      <w:r w:rsidRPr="0054121D">
        <w:t>in the Preamble</w:t>
      </w:r>
      <w:r>
        <w:t>.</w:t>
      </w:r>
    </w:p>
    <w:p w14:paraId="5ACD7706" w14:textId="6615A8D7" w:rsidR="00AE4D5E" w:rsidRPr="00F85ED9" w:rsidRDefault="00AE4D5E" w:rsidP="00AE4D5E">
      <w:pPr>
        <w:pStyle w:val="ArticleL5"/>
      </w:pPr>
      <w:r w:rsidRPr="004C3A17">
        <w:t>“</w:t>
      </w:r>
      <w:r w:rsidRPr="004C3A17">
        <w:rPr>
          <w:b/>
          <w:i/>
        </w:rPr>
        <w:t>Seller Event of Default</w:t>
      </w:r>
      <w:r w:rsidRPr="004C3A17">
        <w:t xml:space="preserve">” has the meaning ascribed thereto in </w:t>
      </w:r>
      <w:r w:rsidRPr="00F85ED9">
        <w:t xml:space="preserve">Section </w:t>
      </w:r>
      <w:r w:rsidR="0000215F" w:rsidRPr="00F85ED9">
        <w:t>9</w:t>
      </w:r>
      <w:r w:rsidRPr="00F85ED9">
        <w:t>.</w:t>
      </w:r>
      <w:r w:rsidR="00F85ED9" w:rsidRPr="00F85ED9">
        <w:t>3</w:t>
      </w:r>
      <w:r w:rsidRPr="00F85ED9">
        <w:t>.</w:t>
      </w:r>
    </w:p>
    <w:p w14:paraId="175C12C6" w14:textId="67FB2748" w:rsidR="00AE4D5E" w:rsidRPr="00F85ED9" w:rsidRDefault="00AE4D5E" w:rsidP="00AE4D5E">
      <w:pPr>
        <w:pStyle w:val="ArticleL5"/>
      </w:pPr>
      <w:r w:rsidRPr="00F85ED9">
        <w:t>“</w:t>
      </w:r>
      <w:r w:rsidRPr="00F85ED9">
        <w:rPr>
          <w:b/>
          <w:i/>
        </w:rPr>
        <w:t>Seller Termination Default</w:t>
      </w:r>
      <w:r w:rsidRPr="00F85ED9">
        <w:t xml:space="preserve">” has the meaning ascribed thereto in Section </w:t>
      </w:r>
      <w:r w:rsidR="0000215F" w:rsidRPr="00F85ED9">
        <w:t>9</w:t>
      </w:r>
      <w:r w:rsidRPr="00F85ED9">
        <w:t>.</w:t>
      </w:r>
      <w:r w:rsidR="00F85ED9" w:rsidRPr="00F85ED9">
        <w:t>3</w:t>
      </w:r>
      <w:r w:rsidRPr="00F85ED9">
        <w:t>.</w:t>
      </w:r>
    </w:p>
    <w:p w14:paraId="4248F77E" w14:textId="48E52ADE" w:rsidR="00AE4D5E" w:rsidRPr="004C3A17" w:rsidRDefault="00AE4D5E" w:rsidP="00AE4D5E">
      <w:pPr>
        <w:pStyle w:val="ArticleL5"/>
      </w:pPr>
      <w:r w:rsidRPr="004C3A17">
        <w:t>“</w:t>
      </w:r>
      <w:r w:rsidRPr="004C3A17">
        <w:rPr>
          <w:b/>
          <w:i/>
        </w:rPr>
        <w:t>Site Electrical System</w:t>
      </w:r>
      <w:r w:rsidRPr="004C3A17">
        <w:t>” means Buyer’s existing electrical system for the supply and distribution of electricity to</w:t>
      </w:r>
      <w:r>
        <w:t xml:space="preserve"> the Property</w:t>
      </w:r>
      <w:r w:rsidRPr="004C3A17">
        <w:t xml:space="preserve">, which system is interconnected with </w:t>
      </w:r>
      <w:r w:rsidR="008F4BF4">
        <w:t>Client Agency’s Serving Utility</w:t>
      </w:r>
      <w:r w:rsidRPr="004C3A17">
        <w:t>.</w:t>
      </w:r>
    </w:p>
    <w:p w14:paraId="5DB35AF9" w14:textId="56C5D47E" w:rsidR="00AE4D5E" w:rsidRDefault="00AE4D5E" w:rsidP="004A24EA">
      <w:pPr>
        <w:pStyle w:val="ArticleL5"/>
      </w:pPr>
      <w:r w:rsidRPr="004C3A17">
        <w:t>“</w:t>
      </w:r>
      <w:r w:rsidRPr="004C3A17">
        <w:rPr>
          <w:b/>
          <w:i/>
        </w:rPr>
        <w:t>Solar Renewable Energy Certificates</w:t>
      </w:r>
      <w:r w:rsidRPr="004C3A17">
        <w:t>” or “</w:t>
      </w:r>
      <w:r w:rsidRPr="004C3A17">
        <w:rPr>
          <w:b/>
          <w:i/>
        </w:rPr>
        <w:t>SRECs</w:t>
      </w:r>
      <w:r w:rsidRPr="004C3A17">
        <w:t xml:space="preserve">” means the certificate representing the environmental attributes associated with Energy, as developed under the oversight and regulations of the </w:t>
      </w:r>
      <w:r>
        <w:t>State of Connecticut Public Utilities Regulatory Authority</w:t>
      </w:r>
      <w:r w:rsidRPr="004C3A17">
        <w:t xml:space="preserve">, including any modifications or revisions thereof adopted by </w:t>
      </w:r>
      <w:r>
        <w:t>such regulator</w:t>
      </w:r>
      <w:r w:rsidRPr="004C3A17">
        <w:t xml:space="preserve"> or any successor agency.</w:t>
      </w:r>
      <w:r>
        <w:t xml:space="preserve"> </w:t>
      </w:r>
    </w:p>
    <w:p w14:paraId="2662911B" w14:textId="4532903E" w:rsidR="003F3010" w:rsidRDefault="003F3010" w:rsidP="00AE4D5E">
      <w:pPr>
        <w:pStyle w:val="ArticleL5"/>
      </w:pPr>
      <w:r w:rsidRPr="00C93FF6">
        <w:t>“</w:t>
      </w:r>
      <w:r w:rsidRPr="00C93FF6">
        <w:rPr>
          <w:b/>
          <w:i/>
        </w:rPr>
        <w:t>State</w:t>
      </w:r>
      <w:r w:rsidRPr="00C93FF6">
        <w:t xml:space="preserve">”  The State of Connecticut, including </w:t>
      </w:r>
      <w:r>
        <w:t>Buyer</w:t>
      </w:r>
      <w:r w:rsidRPr="00C93FF6">
        <w:t xml:space="preserve">, </w:t>
      </w:r>
      <w:r>
        <w:t xml:space="preserve">any </w:t>
      </w:r>
      <w:r w:rsidRPr="00C93FF6">
        <w:t>Client Agency and any office, department, board, council, commission, institution or other agency of the State.</w:t>
      </w:r>
    </w:p>
    <w:p w14:paraId="40307C32" w14:textId="6C465298" w:rsidR="00450543" w:rsidRDefault="00450543" w:rsidP="00AE4D5E">
      <w:pPr>
        <w:pStyle w:val="ArticleL5"/>
      </w:pPr>
      <w:r>
        <w:t>“</w:t>
      </w:r>
      <w:r w:rsidR="0079498D">
        <w:rPr>
          <w:b/>
          <w:i/>
        </w:rPr>
        <w:t>Site Specific PPA</w:t>
      </w:r>
      <w:r>
        <w:t xml:space="preserve">” </w:t>
      </w:r>
      <w:r w:rsidR="00245327">
        <w:t>or “</w:t>
      </w:r>
      <w:r w:rsidR="00245327" w:rsidRPr="00450543">
        <w:rPr>
          <w:b/>
          <w:i/>
        </w:rPr>
        <w:t>S</w:t>
      </w:r>
      <w:r w:rsidR="0079498D">
        <w:rPr>
          <w:b/>
          <w:i/>
        </w:rPr>
        <w:t xml:space="preserve">ite Specific </w:t>
      </w:r>
      <w:r w:rsidR="00245327" w:rsidRPr="00450543">
        <w:rPr>
          <w:b/>
          <w:i/>
        </w:rPr>
        <w:t>PPA</w:t>
      </w:r>
      <w:r w:rsidR="00245327">
        <w:rPr>
          <w:b/>
          <w:i/>
        </w:rPr>
        <w:t>s</w:t>
      </w:r>
      <w:r w:rsidR="00245327">
        <w:t xml:space="preserve">” </w:t>
      </w:r>
      <w:r>
        <w:t>means a Site Specific Power Purchase Agreement, substa</w:t>
      </w:r>
      <w:r w:rsidR="00661DF8">
        <w:t>ntially in the</w:t>
      </w:r>
      <w:r>
        <w:t xml:space="preserve"> form </w:t>
      </w:r>
      <w:r w:rsidR="00422A4E">
        <w:t xml:space="preserve">attached </w:t>
      </w:r>
      <w:r>
        <w:t xml:space="preserve">hereto </w:t>
      </w:r>
      <w:r w:rsidR="00422A4E">
        <w:t xml:space="preserve">as </w:t>
      </w:r>
      <w:r w:rsidRPr="00450543">
        <w:rPr>
          <w:u w:val="single"/>
        </w:rPr>
        <w:t>Exhibit A</w:t>
      </w:r>
      <w:r>
        <w:t xml:space="preserve">, associated with each SEF </w:t>
      </w:r>
      <w:r w:rsidR="002330AB">
        <w:t xml:space="preserve">together with the applicable License and all other applicable documents </w:t>
      </w:r>
      <w:r>
        <w:t>entered into by the Parties and a Client Agency.</w:t>
      </w:r>
    </w:p>
    <w:p w14:paraId="44B5F0C0" w14:textId="291ED391" w:rsidR="00AE4D5E" w:rsidRPr="00573BEA" w:rsidRDefault="00AE4D5E" w:rsidP="00AE4D5E">
      <w:pPr>
        <w:pStyle w:val="ArticleL5"/>
      </w:pPr>
      <w:r w:rsidRPr="00573BEA">
        <w:lastRenderedPageBreak/>
        <w:t>“</w:t>
      </w:r>
      <w:r w:rsidRPr="00573BEA">
        <w:rPr>
          <w:b/>
          <w:i/>
        </w:rPr>
        <w:t>Substitute Premises</w:t>
      </w:r>
      <w:r w:rsidRPr="00573BEA">
        <w:t xml:space="preserve">” has the meaning ascribed thereto in Section </w:t>
      </w:r>
      <w:r w:rsidR="0000215F" w:rsidRPr="00573BEA">
        <w:t>4</w:t>
      </w:r>
      <w:r w:rsidRPr="00573BEA">
        <w:t>.</w:t>
      </w:r>
      <w:r w:rsidR="00573BEA" w:rsidRPr="00573BEA">
        <w:t>8</w:t>
      </w:r>
      <w:r w:rsidRPr="00573BEA">
        <w:t xml:space="preserve">(b). </w:t>
      </w:r>
    </w:p>
    <w:p w14:paraId="12E1DDFA" w14:textId="1EA7366C" w:rsidR="00AE4D5E" w:rsidRPr="00573BEA" w:rsidRDefault="00AE4D5E" w:rsidP="00AE4D5E">
      <w:pPr>
        <w:pStyle w:val="ArticleL5"/>
      </w:pPr>
      <w:r w:rsidRPr="00573BEA">
        <w:t>“</w:t>
      </w:r>
      <w:r w:rsidRPr="00573BEA">
        <w:rPr>
          <w:b/>
          <w:i/>
        </w:rPr>
        <w:t>Substitution Notice Period</w:t>
      </w:r>
      <w:r w:rsidRPr="00573BEA">
        <w:t xml:space="preserve">” has the meaning ascribed thereto in Section </w:t>
      </w:r>
      <w:r w:rsidR="0000215F" w:rsidRPr="00573BEA">
        <w:t>4</w:t>
      </w:r>
      <w:r w:rsidRPr="00573BEA">
        <w:t>.</w:t>
      </w:r>
      <w:r w:rsidR="00573BEA" w:rsidRPr="00573BEA">
        <w:t>8</w:t>
      </w:r>
      <w:r w:rsidRPr="00573BEA">
        <w:t xml:space="preserve">(b). </w:t>
      </w:r>
    </w:p>
    <w:p w14:paraId="68DB7070" w14:textId="0C737777" w:rsidR="00AE4D5E" w:rsidRPr="004C3A17" w:rsidRDefault="00AE4D5E" w:rsidP="00AE4D5E">
      <w:pPr>
        <w:pStyle w:val="ArticleL5"/>
      </w:pPr>
      <w:r w:rsidRPr="004C3A17">
        <w:t>“</w:t>
      </w:r>
      <w:r w:rsidRPr="004C3A17">
        <w:rPr>
          <w:b/>
          <w:i/>
        </w:rPr>
        <w:t>Tax Benefits</w:t>
      </w:r>
      <w:r w:rsidRPr="004C3A17">
        <w:t>” means ITCs attributable to the SEF or Energy (including the ITC Credit), accelerated deprecation attributable to the SEF or any SEF Asset, and any other tax credit or tax write-offs allowed under applicable law attributable to the SEF or Energy, irrespective of whether such Tax Benefits accrue for the benefit of Seller, any Affiliate, or any investor of Seller or any Affiliate of such investor.</w:t>
      </w:r>
    </w:p>
    <w:p w14:paraId="4575688E" w14:textId="64D80ED4" w:rsidR="00AE4D5E" w:rsidRPr="004C3A17" w:rsidRDefault="00AE4D5E" w:rsidP="00AE4D5E">
      <w:pPr>
        <w:pStyle w:val="ArticleL5"/>
      </w:pPr>
      <w:r w:rsidRPr="004C3A17">
        <w:t>“</w:t>
      </w:r>
      <w:r w:rsidRPr="004C3A17">
        <w:rPr>
          <w:b/>
          <w:i/>
        </w:rPr>
        <w:t>Term</w:t>
      </w:r>
      <w:r w:rsidRPr="004C3A17">
        <w:t xml:space="preserve">” </w:t>
      </w:r>
      <w:r w:rsidR="00317769" w:rsidRPr="00317769">
        <w:t xml:space="preserve">means, with respect to any Agreement, the term specified in the applicable </w:t>
      </w:r>
      <w:r w:rsidR="00317769">
        <w:t>Site Specific PPA</w:t>
      </w:r>
      <w:r w:rsidR="00317769" w:rsidRPr="00317769">
        <w:t xml:space="preserve"> in accordance with Article </w:t>
      </w:r>
      <w:r w:rsidR="00317769">
        <w:t>2</w:t>
      </w:r>
      <w:r w:rsidR="00317769" w:rsidRPr="00317769">
        <w:t xml:space="preserve"> hereof</w:t>
      </w:r>
      <w:r w:rsidRPr="004C3A17">
        <w:t>.</w:t>
      </w:r>
    </w:p>
    <w:p w14:paraId="38A00012" w14:textId="5881A8F2" w:rsidR="003F3010" w:rsidRDefault="003F3010" w:rsidP="00AE4D5E">
      <w:pPr>
        <w:pStyle w:val="ArticleL5"/>
      </w:pPr>
      <w:r w:rsidRPr="00C93FF6">
        <w:t>“</w:t>
      </w:r>
      <w:r w:rsidRPr="00C93FF6">
        <w:rPr>
          <w:b/>
          <w:i/>
        </w:rPr>
        <w:t>Terminate” or “Termination</w:t>
      </w:r>
      <w:r w:rsidRPr="00C93FF6">
        <w:t xml:space="preserve">” an end to </w:t>
      </w:r>
      <w:r w:rsidR="003F7650">
        <w:t xml:space="preserve">an Agreement </w:t>
      </w:r>
      <w:r w:rsidRPr="00C93FF6">
        <w:t xml:space="preserve">prior to the end of its </w:t>
      </w:r>
      <w:r>
        <w:t>T</w:t>
      </w:r>
      <w:r w:rsidRPr="00C93FF6">
        <w:t xml:space="preserve">erm whether effected pursuant to a right which the </w:t>
      </w:r>
      <w:r w:rsidR="0079498D">
        <w:t>Master PPA</w:t>
      </w:r>
      <w:r w:rsidRPr="00C93FF6">
        <w:t xml:space="preserve"> creates or for a breach.</w:t>
      </w:r>
    </w:p>
    <w:p w14:paraId="4438F0B1" w14:textId="73DB32B5" w:rsidR="00AE4D5E" w:rsidRPr="004C3A17" w:rsidRDefault="00AE4D5E" w:rsidP="00AE4D5E">
      <w:pPr>
        <w:pStyle w:val="ArticleL5"/>
      </w:pPr>
      <w:r w:rsidRPr="004C3A17">
        <w:t>“</w:t>
      </w:r>
      <w:r w:rsidRPr="004C3A17">
        <w:rPr>
          <w:b/>
          <w:i/>
        </w:rPr>
        <w:t>Termination Payment</w:t>
      </w:r>
      <w:r w:rsidRPr="004C3A17">
        <w:t>” means an amount</w:t>
      </w:r>
      <w:r w:rsidR="008437C3">
        <w:t>, calculated by Seller,</w:t>
      </w:r>
      <w:r w:rsidRPr="004C3A17">
        <w:t xml:space="preserve"> </w:t>
      </w:r>
      <w:r w:rsidR="00012F6C">
        <w:t xml:space="preserve">in regard to any </w:t>
      </w:r>
      <w:r w:rsidR="002F72D1">
        <w:t>Agreement</w:t>
      </w:r>
      <w:r w:rsidR="00012F6C">
        <w:t xml:space="preserve">, </w:t>
      </w:r>
      <w:r w:rsidRPr="004C3A17">
        <w:t>equal to the sum of (</w:t>
      </w:r>
      <w:proofErr w:type="spellStart"/>
      <w:r w:rsidRPr="004C3A17">
        <w:t>i</w:t>
      </w:r>
      <w:proofErr w:type="spellEnd"/>
      <w:r w:rsidRPr="004C3A17">
        <w:t>) Discounted Revenue Forecast applicable through the end of the</w:t>
      </w:r>
      <w:r w:rsidR="00952D64">
        <w:t xml:space="preserve"> Term</w:t>
      </w:r>
      <w:r w:rsidRPr="004C3A17">
        <w:t>, and (ii) the value of any lost Tax Benefits.</w:t>
      </w:r>
    </w:p>
    <w:p w14:paraId="57769FB9" w14:textId="77777777" w:rsidR="00AE4D5E" w:rsidRPr="004C3A17" w:rsidRDefault="00AE4D5E" w:rsidP="00AE4D5E">
      <w:pPr>
        <w:pStyle w:val="ArticleL5"/>
        <w:tabs>
          <w:tab w:val="clear" w:pos="1440"/>
        </w:tabs>
      </w:pPr>
      <w:r w:rsidRPr="004C3A17">
        <w:t>“</w:t>
      </w:r>
      <w:r w:rsidRPr="004C3A17">
        <w:rPr>
          <w:b/>
          <w:i/>
        </w:rPr>
        <w:t>Third Party Monitor</w:t>
      </w:r>
      <w:r w:rsidRPr="004C3A17">
        <w:t>” means an unaffiliated third party, selected in each case by Seller and reasonably approved by Buyer that provides, installs, operates or maintains the installation, operation, or maintenance of the Metering Device.</w:t>
      </w:r>
    </w:p>
    <w:p w14:paraId="7CDA6BD9" w14:textId="5933979D" w:rsidR="00AE4D5E" w:rsidRDefault="00AE4D5E" w:rsidP="00AE4D5E">
      <w:pPr>
        <w:pStyle w:val="ArticleL5"/>
      </w:pPr>
      <w:r w:rsidRPr="004C3A17">
        <w:t>“</w:t>
      </w:r>
      <w:r w:rsidRPr="004C3A17">
        <w:rPr>
          <w:b/>
          <w:i/>
        </w:rPr>
        <w:t>Transaction</w:t>
      </w:r>
      <w:r w:rsidRPr="004C3A17">
        <w:t xml:space="preserve">” means any transaction between the Parties under the terms of this </w:t>
      </w:r>
      <w:r w:rsidR="0079498D">
        <w:t>Master PPA</w:t>
      </w:r>
      <w:r w:rsidRPr="004C3A17">
        <w:t>.</w:t>
      </w:r>
    </w:p>
    <w:p w14:paraId="57C7568D" w14:textId="5F9147D8" w:rsidR="00AE4D5E" w:rsidRPr="00C427C6" w:rsidRDefault="00AE4D5E" w:rsidP="00AE4D5E">
      <w:pPr>
        <w:pStyle w:val="ArticleL5"/>
      </w:pPr>
      <w:r w:rsidRPr="005D4A7B">
        <w:rPr>
          <w:b/>
        </w:rPr>
        <w:t>“</w:t>
      </w:r>
      <w:r w:rsidRPr="005D4A7B">
        <w:rPr>
          <w:b/>
          <w:i/>
        </w:rPr>
        <w:t xml:space="preserve">Utility Requirements” </w:t>
      </w:r>
      <w:r>
        <w:t xml:space="preserve">means any protocols, procedures, or guidelines which apply to the SEF and are implemented, required or otherwise adopted by </w:t>
      </w:r>
      <w:r w:rsidR="008F4BF4">
        <w:t>Client Agency’s Serving Utility</w:t>
      </w:r>
      <w:r>
        <w:t>.</w:t>
      </w:r>
    </w:p>
    <w:p w14:paraId="768273BB" w14:textId="000E5621" w:rsidR="00146BE9" w:rsidRPr="00146BE9" w:rsidRDefault="00D6561C" w:rsidP="004C4888">
      <w:pPr>
        <w:pStyle w:val="ArticleL1"/>
      </w:pPr>
      <w:bookmarkStart w:id="5" w:name="_Toc414456174"/>
      <w:r w:rsidRPr="004C3A17">
        <w:rPr>
          <w:rFonts w:eastAsiaTheme="minorHAnsi"/>
          <w:b/>
          <w:caps/>
        </w:rPr>
        <w:br/>
      </w:r>
      <w:r w:rsidR="002C5CCE">
        <w:rPr>
          <w:rFonts w:eastAsiaTheme="minorHAnsi"/>
          <w:b/>
          <w:caps/>
        </w:rPr>
        <w:t>GENERAL</w:t>
      </w:r>
      <w:r w:rsidR="0054121D">
        <w:rPr>
          <w:rFonts w:eastAsiaTheme="minorHAnsi"/>
          <w:b/>
          <w:caps/>
        </w:rPr>
        <w:t>;</w:t>
      </w:r>
      <w:r w:rsidR="002C5CCE">
        <w:rPr>
          <w:rFonts w:eastAsiaTheme="minorHAnsi"/>
          <w:b/>
          <w:caps/>
        </w:rPr>
        <w:t xml:space="preserve"> </w:t>
      </w:r>
      <w:r w:rsidRPr="004C3A17">
        <w:rPr>
          <w:rFonts w:eastAsiaTheme="minorHAnsi"/>
          <w:b/>
          <w:caps/>
        </w:rPr>
        <w:t>TERM</w:t>
      </w:r>
      <w:bookmarkEnd w:id="5"/>
    </w:p>
    <w:p w14:paraId="1F564BD4" w14:textId="46AA1368" w:rsidR="00C952C3" w:rsidRPr="00C952C3" w:rsidRDefault="002C5CCE" w:rsidP="00C952C3">
      <w:pPr>
        <w:pStyle w:val="ArticleL2"/>
      </w:pPr>
      <w:bookmarkStart w:id="6" w:name="_Toc414456175"/>
      <w:r w:rsidRPr="0054121D">
        <w:rPr>
          <w:b/>
          <w:u w:val="single"/>
        </w:rPr>
        <w:t>General</w:t>
      </w:r>
      <w:r>
        <w:t>.</w:t>
      </w:r>
    </w:p>
    <w:p w14:paraId="0DEBDEC0" w14:textId="4F8D8F07" w:rsidR="00756C1F" w:rsidRDefault="00756C1F" w:rsidP="00100E2C">
      <w:pPr>
        <w:pStyle w:val="ArticleL3"/>
      </w:pPr>
      <w:bookmarkStart w:id="7" w:name="_Hlk43367660"/>
      <w:r>
        <w:t xml:space="preserve">All exhibits referred to in and attached to this </w:t>
      </w:r>
      <w:r w:rsidR="005A7BC9">
        <w:t xml:space="preserve">Master PPA </w:t>
      </w:r>
      <w:r>
        <w:t xml:space="preserve">are incorporated into this </w:t>
      </w:r>
      <w:r w:rsidR="005A7BC9">
        <w:t xml:space="preserve">Master PPA </w:t>
      </w:r>
      <w:r>
        <w:t xml:space="preserve">by such reference.  Some of these exhibits attached to this </w:t>
      </w:r>
      <w:r w:rsidR="005A7BC9">
        <w:t>Master PPA</w:t>
      </w:r>
      <w:r>
        <w:t xml:space="preserve"> are blank forms or templates.  The </w:t>
      </w:r>
      <w:r w:rsidR="00AB4D61">
        <w:t>F</w:t>
      </w:r>
      <w:r>
        <w:t xml:space="preserve">inal Exhibits are deemed to be a part of this </w:t>
      </w:r>
      <w:r w:rsidR="005A7BC9">
        <w:t>Master PPA</w:t>
      </w:r>
      <w:r>
        <w:t xml:space="preserve"> as of the effective dates indicated in such the </w:t>
      </w:r>
      <w:r w:rsidR="00AB4D61">
        <w:t>F</w:t>
      </w:r>
      <w:r>
        <w:t xml:space="preserve">inal Exhibits and, accordingly, need not be approved as to form by the Connecticut Office of the Attorney General.  Since Buyer and Seller are the sole signatories to this </w:t>
      </w:r>
      <w:r w:rsidR="005A7BC9">
        <w:t>Master PPA</w:t>
      </w:r>
      <w:r>
        <w:t xml:space="preserve">, only they, and not a Client Agency, shall be a party to any </w:t>
      </w:r>
      <w:r w:rsidR="00B84BE6">
        <w:t>A</w:t>
      </w:r>
      <w:r>
        <w:t xml:space="preserve">mendment to this </w:t>
      </w:r>
      <w:r w:rsidR="005A7BC9">
        <w:t>Master PPA</w:t>
      </w:r>
      <w:r>
        <w:t>.  Accordingly, since Client Agency</w:t>
      </w:r>
      <w:r w:rsidR="00AB4D61">
        <w:t xml:space="preserve"> </w:t>
      </w:r>
      <w:r>
        <w:t xml:space="preserve">and Seller will negotiate and complete the </w:t>
      </w:r>
      <w:r w:rsidR="00AB4D61">
        <w:t>e</w:t>
      </w:r>
      <w:r>
        <w:t xml:space="preserve">xhibits sometime after the effective date of this </w:t>
      </w:r>
      <w:r w:rsidR="005A7BC9">
        <w:t>Master PPA</w:t>
      </w:r>
      <w:r>
        <w:t xml:space="preserve">, notwithstanding this or any other provision in this </w:t>
      </w:r>
      <w:r w:rsidR="005A7BC9">
        <w:t>Master PPA</w:t>
      </w:r>
      <w:r>
        <w:t xml:space="preserve"> or the </w:t>
      </w:r>
      <w:r w:rsidR="00AB4D61">
        <w:t>F</w:t>
      </w:r>
      <w:r>
        <w:t xml:space="preserve">inal Exhibits, the content of the </w:t>
      </w:r>
      <w:r w:rsidR="005A7BC9">
        <w:t>F</w:t>
      </w:r>
      <w:r>
        <w:t xml:space="preserve">inal Exhibits shall be restricted to memorializing only that specific Performance which is necessary or appropriate in order to carry out the particular work that Client Agency and Seller include in the </w:t>
      </w:r>
      <w:r w:rsidR="00AB4D61">
        <w:t>F</w:t>
      </w:r>
      <w:r>
        <w:t xml:space="preserve">inal Exhibits.  Final Exhibits, which may include attachments as the parties deem to be necessary or appropriate, shall not include any term that Amends any part of this </w:t>
      </w:r>
      <w:r w:rsidR="005A7BC9">
        <w:t>Master PPA</w:t>
      </w:r>
      <w:r>
        <w:t>. Other than complying with the procedures set forth in Section</w:t>
      </w:r>
      <w:r w:rsidR="00AB4D61">
        <w:t xml:space="preserve"> 16.3</w:t>
      </w:r>
      <w:r>
        <w:t xml:space="preserve"> of this </w:t>
      </w:r>
      <w:r w:rsidR="005A7BC9">
        <w:t xml:space="preserve">Master PPA </w:t>
      </w:r>
      <w:r>
        <w:t xml:space="preserve">concerning </w:t>
      </w:r>
      <w:r w:rsidR="00AB4D61">
        <w:t>A</w:t>
      </w:r>
      <w:r>
        <w:t xml:space="preserve">mendments, any intentional </w:t>
      </w:r>
      <w:r w:rsidR="00AB4D61">
        <w:t>a</w:t>
      </w:r>
      <w:r>
        <w:t xml:space="preserve">cts to Amend this </w:t>
      </w:r>
      <w:r w:rsidR="005A7BC9">
        <w:t>Master PPA</w:t>
      </w:r>
      <w:r>
        <w:t xml:space="preserve">, or any unintentional </w:t>
      </w:r>
      <w:r w:rsidR="00AB4D61">
        <w:t>a</w:t>
      </w:r>
      <w:r>
        <w:t xml:space="preserve">cts which may be interpreted as an Amendment (like engaging for any period in a course of conduct that differs from that which this Agreement provides), shall be void </w:t>
      </w:r>
      <w:r>
        <w:rPr>
          <w:i/>
          <w:iCs/>
        </w:rPr>
        <w:t>ab initio</w:t>
      </w:r>
      <w:r>
        <w:t>.</w:t>
      </w:r>
    </w:p>
    <w:p w14:paraId="67A36E70" w14:textId="3DAC169A" w:rsidR="002C5CCE" w:rsidRDefault="002C5CCE" w:rsidP="00100E2C">
      <w:pPr>
        <w:pStyle w:val="ArticleL3"/>
      </w:pPr>
      <w:r>
        <w:lastRenderedPageBreak/>
        <w:t xml:space="preserve">This </w:t>
      </w:r>
      <w:r w:rsidR="0079498D">
        <w:t>Master PPA</w:t>
      </w:r>
      <w:r>
        <w:t xml:space="preserve"> is a written understanding between Buyer and Seller containing contract clauses applying to future </w:t>
      </w:r>
      <w:r w:rsidR="002F72D1">
        <w:t>Agreement</w:t>
      </w:r>
      <w:r w:rsidR="0079498D">
        <w:t>s</w:t>
      </w:r>
      <w:r>
        <w:t xml:space="preserve"> between Buyer, Seller and Client </w:t>
      </w:r>
      <w:r w:rsidR="00661DF8">
        <w:t>Agenc</w:t>
      </w:r>
      <w:r w:rsidR="00245327">
        <w:t>ies</w:t>
      </w:r>
      <w:r>
        <w:t xml:space="preserve">. </w:t>
      </w:r>
      <w:bookmarkEnd w:id="7"/>
      <w:r>
        <w:t xml:space="preserve">This </w:t>
      </w:r>
      <w:r w:rsidR="0079498D">
        <w:t>Master PPA</w:t>
      </w:r>
      <w:r>
        <w:t xml:space="preserve"> contemplates separate future </w:t>
      </w:r>
      <w:r w:rsidR="002F72D1">
        <w:t>Agreements</w:t>
      </w:r>
      <w:r>
        <w:t xml:space="preserve"> that will incorporate by reference</w:t>
      </w:r>
      <w:bookmarkEnd w:id="1"/>
      <w:r>
        <w:t xml:space="preserve"> and attach the requirements, applicable clauses and documents agreed to herein and incorporated by reference.</w:t>
      </w:r>
      <w:r w:rsidRPr="003D426A">
        <w:t xml:space="preserve"> </w:t>
      </w:r>
    </w:p>
    <w:p w14:paraId="339EC4F4" w14:textId="52031813" w:rsidR="00DC6137" w:rsidRPr="00DC6137" w:rsidRDefault="00DC6137" w:rsidP="00DC6137">
      <w:pPr>
        <w:pStyle w:val="ArticleCont3"/>
      </w:pPr>
      <w:r>
        <w:tab/>
      </w:r>
      <w:r>
        <w:tab/>
        <w:t>(B)</w:t>
      </w:r>
      <w:r>
        <w:tab/>
      </w:r>
      <w:r w:rsidR="00C839BD">
        <w:t>R</w:t>
      </w:r>
      <w:r w:rsidRPr="004C3A17">
        <w:t>eference to</w:t>
      </w:r>
      <w:r>
        <w:t xml:space="preserve"> </w:t>
      </w:r>
      <w:r w:rsidR="00DD2D16">
        <w:t>a</w:t>
      </w:r>
      <w:r w:rsidR="00C839BD">
        <w:t>ny</w:t>
      </w:r>
      <w:r w:rsidR="00DD2D16">
        <w:t xml:space="preserve"> defined term herein which </w:t>
      </w:r>
      <w:r w:rsidR="00C839BD">
        <w:t xml:space="preserve">is associated with </w:t>
      </w:r>
      <w:r w:rsidR="00C45FC9">
        <w:t>the</w:t>
      </w:r>
      <w:r w:rsidR="00C839BD">
        <w:t xml:space="preserve"> SEF and</w:t>
      </w:r>
      <w:r w:rsidR="0079498D">
        <w:t xml:space="preserve"> a</w:t>
      </w:r>
      <w:r w:rsidR="00C839BD">
        <w:t xml:space="preserve"> </w:t>
      </w:r>
      <w:r w:rsidR="0079498D" w:rsidRPr="0079498D">
        <w:t>Site Specific PPA</w:t>
      </w:r>
      <w:r w:rsidR="00DD2D16">
        <w:t xml:space="preserve"> (including, but not limited to, SEF Assets, Energy, Energy Payment Rate, Delivery Point, Premises, Property, Meter, </w:t>
      </w:r>
      <w:r w:rsidR="003524CA">
        <w:t xml:space="preserve">Metering Device, </w:t>
      </w:r>
      <w:r w:rsidR="00DD2D16">
        <w:t xml:space="preserve">License, </w:t>
      </w:r>
      <w:r w:rsidR="00DD2D16" w:rsidRPr="00DD2D16">
        <w:t>Commercial Operation Date</w:t>
      </w:r>
      <w:r w:rsidR="001527EC">
        <w:t xml:space="preserve"> etc.</w:t>
      </w:r>
      <w:r w:rsidR="00DD2D16">
        <w:t>) shall refer to such term in the cont</w:t>
      </w:r>
      <w:r w:rsidR="00C839BD">
        <w:t>ext</w:t>
      </w:r>
      <w:r w:rsidR="00DD2D16">
        <w:t xml:space="preserve"> of the applicable</w:t>
      </w:r>
      <w:r w:rsidR="00C839BD">
        <w:t xml:space="preserve"> SEF and</w:t>
      </w:r>
      <w:r w:rsidR="00DD2D16">
        <w:t xml:space="preserve"> </w:t>
      </w:r>
      <w:r w:rsidR="0079498D">
        <w:t>Site Specific PPA</w:t>
      </w:r>
      <w:r w:rsidR="00DD2D16">
        <w:t>.</w:t>
      </w:r>
    </w:p>
    <w:p w14:paraId="6B4C1269" w14:textId="75F8F19B" w:rsidR="00A2656B" w:rsidRPr="00307A94" w:rsidRDefault="00A2656B" w:rsidP="00A2656B">
      <w:pPr>
        <w:pStyle w:val="ArticleL2"/>
        <w:rPr>
          <w:b/>
          <w:u w:val="single"/>
        </w:rPr>
      </w:pPr>
      <w:r w:rsidRPr="00307A94">
        <w:rPr>
          <w:b/>
          <w:u w:val="single"/>
        </w:rPr>
        <w:t>Commencement of Term</w:t>
      </w:r>
      <w:r w:rsidRPr="00307A94">
        <w:t xml:space="preserve">.  The </w:t>
      </w:r>
      <w:r w:rsidRPr="00100E2C">
        <w:t>Term</w:t>
      </w:r>
      <w:r w:rsidRPr="00307A94">
        <w:t xml:space="preserve"> applicable to any </w:t>
      </w:r>
      <w:r w:rsidR="00317769" w:rsidRPr="00307A94">
        <w:t>Site Specific PPA</w:t>
      </w:r>
      <w:r w:rsidRPr="00307A94">
        <w:t xml:space="preserve"> shall commence on the date specified in such </w:t>
      </w:r>
      <w:r w:rsidR="00317769" w:rsidRPr="00307A94">
        <w:t>Site Specific PPA</w:t>
      </w:r>
      <w:r w:rsidRPr="00307A94">
        <w:t xml:space="preserve"> and shall terminate as provided in Section </w:t>
      </w:r>
      <w:r w:rsidR="00317769" w:rsidRPr="00307A94">
        <w:t>2.3</w:t>
      </w:r>
      <w:r w:rsidRPr="00307A94">
        <w:t>.</w:t>
      </w:r>
    </w:p>
    <w:p w14:paraId="04C4ABD0" w14:textId="01D1DF0C" w:rsidR="00A2656B" w:rsidRPr="00307A94" w:rsidRDefault="00A2656B" w:rsidP="00317769">
      <w:pPr>
        <w:pStyle w:val="ArticleL2"/>
        <w:rPr>
          <w:b/>
          <w:u w:val="single"/>
        </w:rPr>
      </w:pPr>
      <w:r w:rsidRPr="00154C43">
        <w:rPr>
          <w:b/>
          <w:u w:val="single"/>
        </w:rPr>
        <w:t>Termination of Term</w:t>
      </w:r>
      <w:r w:rsidRPr="00154C43">
        <w:rPr>
          <w:b/>
        </w:rPr>
        <w:t xml:space="preserve">.  </w:t>
      </w:r>
      <w:r w:rsidRPr="00154C43">
        <w:t>The Term applicable to a</w:t>
      </w:r>
      <w:r w:rsidR="00C23F97">
        <w:t>ny</w:t>
      </w:r>
      <w:r w:rsidRPr="00154C43">
        <w:t xml:space="preserve"> </w:t>
      </w:r>
      <w:r w:rsidR="00317769" w:rsidRPr="00154C43">
        <w:t>Site Specific PPA</w:t>
      </w:r>
      <w:r w:rsidRPr="00154C43">
        <w:t xml:space="preserve"> will terminate (except as otherwise provided in Section</w:t>
      </w:r>
      <w:r w:rsidR="00982836">
        <w:t>s</w:t>
      </w:r>
      <w:r w:rsidRPr="00154C43">
        <w:t xml:space="preserve"> </w:t>
      </w:r>
      <w:r w:rsidR="003E2F97">
        <w:t xml:space="preserve">2.4, 8.2, </w:t>
      </w:r>
      <w:r w:rsidR="007C6B2C" w:rsidRPr="00154C43">
        <w:t xml:space="preserve">9.1(c), 9.1(d), </w:t>
      </w:r>
      <w:r w:rsidR="003E2F97">
        <w:t xml:space="preserve">and </w:t>
      </w:r>
      <w:r w:rsidR="007C6B2C" w:rsidRPr="00154C43">
        <w:t>12.</w:t>
      </w:r>
      <w:r w:rsidR="00E43E8F">
        <w:t>3</w:t>
      </w:r>
      <w:r w:rsidR="00CB04F2" w:rsidRPr="00154C43">
        <w:t xml:space="preserve"> </w:t>
      </w:r>
      <w:r w:rsidRPr="00154C43">
        <w:t>hereof</w:t>
      </w:r>
      <w:r w:rsidR="00CB04F2" w:rsidRPr="00154C43">
        <w:t xml:space="preserve"> </w:t>
      </w:r>
      <w:r w:rsidRPr="00154C43">
        <w:t>) upon the</w:t>
      </w:r>
      <w:r w:rsidRPr="00307A94">
        <w:t xml:space="preserve"> earliest to occur of any of the following events:</w:t>
      </w:r>
    </w:p>
    <w:p w14:paraId="33463CA6" w14:textId="48308853" w:rsidR="00CB04F2" w:rsidRDefault="00CB04F2" w:rsidP="00A2656B">
      <w:pPr>
        <w:pStyle w:val="ArticleL3"/>
      </w:pPr>
      <w:r w:rsidRPr="00CB04F2">
        <w:t>the twent</w:t>
      </w:r>
      <w:r w:rsidR="00965366">
        <w:t>y-fifth</w:t>
      </w:r>
      <w:r w:rsidRPr="00CB04F2">
        <w:t xml:space="preserve"> (2</w:t>
      </w:r>
      <w:r w:rsidR="00965366">
        <w:t>5</w:t>
      </w:r>
      <w:r w:rsidRPr="00CB04F2">
        <w:t xml:space="preserve">th) </w:t>
      </w:r>
      <w:r w:rsidR="00982836">
        <w:t xml:space="preserve">year </w:t>
      </w:r>
      <w:r w:rsidRPr="00CB04F2">
        <w:t>anniversary of the Commercial Operation Date</w:t>
      </w:r>
      <w:r>
        <w:t>; or</w:t>
      </w:r>
    </w:p>
    <w:p w14:paraId="066FFAE8" w14:textId="060EF84A" w:rsidR="00A2656B" w:rsidRPr="00307A94" w:rsidRDefault="00A2656B" w:rsidP="00A2656B">
      <w:pPr>
        <w:pStyle w:val="ArticleL3"/>
      </w:pPr>
      <w:r w:rsidRPr="00307A94">
        <w:t xml:space="preserve">the </w:t>
      </w:r>
      <w:r w:rsidR="00317769" w:rsidRPr="00307A94">
        <w:t>payment</w:t>
      </w:r>
      <w:r w:rsidRPr="00307A94">
        <w:t xml:space="preserve"> by </w:t>
      </w:r>
      <w:r w:rsidR="00317769" w:rsidRPr="00307A94">
        <w:t xml:space="preserve">Buyer </w:t>
      </w:r>
      <w:r w:rsidRPr="00307A94">
        <w:t>of the</w:t>
      </w:r>
      <w:r w:rsidR="00317769" w:rsidRPr="00307A94">
        <w:t xml:space="preserve"> Purchase Price for the SEF</w:t>
      </w:r>
      <w:r w:rsidRPr="00307A94">
        <w:t>; or</w:t>
      </w:r>
    </w:p>
    <w:p w14:paraId="2D348B3E" w14:textId="499A3FDC" w:rsidR="00317769" w:rsidRPr="00307A94" w:rsidRDefault="00317769" w:rsidP="00A2656B">
      <w:pPr>
        <w:pStyle w:val="ArticleL3"/>
      </w:pPr>
      <w:r w:rsidRPr="00307A94">
        <w:t xml:space="preserve">the </w:t>
      </w:r>
      <w:r w:rsidR="00E35154" w:rsidRPr="00307A94">
        <w:t>t</w:t>
      </w:r>
      <w:r w:rsidRPr="00307A94">
        <w:t xml:space="preserve">ermination of </w:t>
      </w:r>
      <w:r w:rsidR="00A2656B" w:rsidRPr="00307A94">
        <w:t xml:space="preserve">this Master </w:t>
      </w:r>
      <w:r w:rsidRPr="00307A94">
        <w:t xml:space="preserve">PPA </w:t>
      </w:r>
      <w:r w:rsidRPr="00307A94">
        <w:rPr>
          <w:rFonts w:eastAsiaTheme="minorHAnsi"/>
        </w:rPr>
        <w:t>pursuant to its terms</w:t>
      </w:r>
      <w:r w:rsidR="00E35154" w:rsidRPr="00307A94">
        <w:rPr>
          <w:rFonts w:eastAsiaTheme="minorHAnsi"/>
        </w:rPr>
        <w:t>; or</w:t>
      </w:r>
    </w:p>
    <w:p w14:paraId="5BDF0A0C" w14:textId="7508BC46" w:rsidR="00E35154" w:rsidRPr="00307A94" w:rsidRDefault="00E35154" w:rsidP="00A2656B">
      <w:pPr>
        <w:pStyle w:val="ArticleL3"/>
      </w:pPr>
      <w:r w:rsidRPr="00307A94">
        <w:t xml:space="preserve">the termination of the applicable Site Specific PPA </w:t>
      </w:r>
      <w:r w:rsidRPr="00307A94">
        <w:rPr>
          <w:rFonts w:eastAsiaTheme="minorHAnsi"/>
        </w:rPr>
        <w:t>pursuant to its terms; or</w:t>
      </w:r>
    </w:p>
    <w:p w14:paraId="6ED6F855" w14:textId="37FC3BFA" w:rsidR="00A2656B" w:rsidRDefault="00A2656B" w:rsidP="00A2656B">
      <w:pPr>
        <w:pStyle w:val="ArticleL3"/>
      </w:pPr>
      <w:r w:rsidRPr="00307A94">
        <w:t xml:space="preserve">the payment by </w:t>
      </w:r>
      <w:r w:rsidR="00317769" w:rsidRPr="00307A94">
        <w:t>Buyer</w:t>
      </w:r>
      <w:r w:rsidRPr="00307A94">
        <w:t xml:space="preserve"> of all </w:t>
      </w:r>
      <w:r w:rsidR="00307A94" w:rsidRPr="00307A94">
        <w:t xml:space="preserve">payment obligation with respect to such Site Specific PPA, including, but not </w:t>
      </w:r>
      <w:r w:rsidR="007958DF" w:rsidRPr="00307A94">
        <w:t>limited</w:t>
      </w:r>
      <w:r w:rsidR="00307A94" w:rsidRPr="00307A94">
        <w:t xml:space="preserve"> to, any Seller Lost Revenue and Termination Payment</w:t>
      </w:r>
      <w:r w:rsidRPr="00307A94">
        <w:t>.</w:t>
      </w:r>
    </w:p>
    <w:p w14:paraId="40B19F99" w14:textId="3FF313D0" w:rsidR="00307A94" w:rsidRPr="00307A94" w:rsidRDefault="00307A94" w:rsidP="00307A94">
      <w:pPr>
        <w:pStyle w:val="ArticleL2"/>
        <w:rPr>
          <w:b/>
          <w:u w:val="single"/>
        </w:rPr>
      </w:pPr>
      <w:r>
        <w:rPr>
          <w:b/>
          <w:u w:val="single"/>
        </w:rPr>
        <w:t xml:space="preserve">Option to Extend </w:t>
      </w:r>
      <w:r w:rsidRPr="00100E2C">
        <w:rPr>
          <w:b/>
          <w:u w:val="single"/>
        </w:rPr>
        <w:t>Term</w:t>
      </w:r>
      <w:r w:rsidRPr="00CB04F2">
        <w:t xml:space="preserve">. Prior to the expiration of the Term, </w:t>
      </w:r>
      <w:r w:rsidR="00CB04F2" w:rsidRPr="00CB04F2">
        <w:t xml:space="preserve">Buyer </w:t>
      </w:r>
      <w:r w:rsidRPr="00CB04F2">
        <w:t xml:space="preserve">shall have the right, exercisable in </w:t>
      </w:r>
      <w:r w:rsidR="00CB04F2" w:rsidRPr="00CB04F2">
        <w:t>Buyer</w:t>
      </w:r>
      <w:r w:rsidRPr="00CB04F2">
        <w:t xml:space="preserve">’s sole discretion, to negotiate in good faith, exclusively with Seller, for no more than sixty (60) days, the terms of the extension of </w:t>
      </w:r>
      <w:r w:rsidR="00CB04F2" w:rsidRPr="00CB04F2">
        <w:t>the applicable</w:t>
      </w:r>
      <w:r w:rsidRPr="00CB04F2">
        <w:t xml:space="preserve"> Site Specific PPA. If </w:t>
      </w:r>
      <w:r w:rsidR="00CB04F2" w:rsidRPr="00CB04F2">
        <w:t xml:space="preserve">Buyer </w:t>
      </w:r>
      <w:r w:rsidRPr="00CB04F2">
        <w:t xml:space="preserve">wishes to enter into such negotiation, </w:t>
      </w:r>
      <w:r w:rsidR="00CB04F2" w:rsidRPr="00CB04F2">
        <w:t xml:space="preserve">Buyer </w:t>
      </w:r>
      <w:r w:rsidRPr="00CB04F2">
        <w:t xml:space="preserve">shall notify Seller of such decision at least one year prior to the expiration of the Term and such negotiations shall commence at least eleven months prior to the expiration of the Term. Seller shall supply, in a timely manner, information regarding </w:t>
      </w:r>
      <w:r w:rsidR="00CB04F2" w:rsidRPr="00CB04F2">
        <w:t xml:space="preserve">the </w:t>
      </w:r>
      <w:r w:rsidRPr="00CB04F2">
        <w:t xml:space="preserve">SEF which is customary to allow </w:t>
      </w:r>
      <w:r w:rsidR="00CB04F2" w:rsidRPr="00CB04F2">
        <w:t>Buyer</w:t>
      </w:r>
      <w:r w:rsidRPr="00CB04F2">
        <w:t xml:space="preserve"> to perform due diligence and to negotiate in good faith for the extension of th</w:t>
      </w:r>
      <w:r w:rsidR="00CB04F2" w:rsidRPr="00CB04F2">
        <w:t>e</w:t>
      </w:r>
      <w:r w:rsidRPr="00CB04F2">
        <w:t xml:space="preserve"> Site Specific PPA.</w:t>
      </w:r>
    </w:p>
    <w:bookmarkEnd w:id="6"/>
    <w:p w14:paraId="7A279FFD" w14:textId="77777777" w:rsidR="002F2C45" w:rsidRPr="004C3A17" w:rsidRDefault="002F2C45">
      <w:pPr>
        <w:pStyle w:val="ArticleL1"/>
      </w:pPr>
    </w:p>
    <w:p w14:paraId="5D319AE7" w14:textId="77777777" w:rsidR="00C125F9" w:rsidRPr="0001065A" w:rsidRDefault="00C125F9" w:rsidP="00D10ED9">
      <w:pPr>
        <w:pStyle w:val="ArticleL1"/>
        <w:numPr>
          <w:ilvl w:val="0"/>
          <w:numId w:val="0"/>
        </w:numPr>
        <w:rPr>
          <w:b/>
        </w:rPr>
      </w:pPr>
      <w:r w:rsidRPr="0001065A">
        <w:rPr>
          <w:b/>
        </w:rPr>
        <w:t>FACILITY DEVELOPMENT AND OPERATION</w:t>
      </w:r>
    </w:p>
    <w:p w14:paraId="531082A2" w14:textId="26C6D03F" w:rsidR="00C125F9" w:rsidRDefault="00C125F9" w:rsidP="0034246D">
      <w:pPr>
        <w:pStyle w:val="ArticleL1"/>
        <w:numPr>
          <w:ilvl w:val="0"/>
          <w:numId w:val="0"/>
        </w:numPr>
        <w:ind w:firstLine="720"/>
        <w:jc w:val="both"/>
      </w:pPr>
      <w:r w:rsidRPr="0001065A">
        <w:rPr>
          <w:b/>
        </w:rPr>
        <w:t>3.1</w:t>
      </w:r>
      <w:r w:rsidR="00D10ED9">
        <w:rPr>
          <w:b/>
        </w:rPr>
        <w:tab/>
      </w:r>
      <w:r w:rsidR="00415789" w:rsidRPr="00D10ED9">
        <w:rPr>
          <w:b/>
          <w:u w:val="single"/>
        </w:rPr>
        <w:t>Construction Targets</w:t>
      </w:r>
      <w:r>
        <w:t xml:space="preserve">. </w:t>
      </w:r>
    </w:p>
    <w:p w14:paraId="51FCDFB5" w14:textId="482614B8" w:rsidR="00C125F9" w:rsidRDefault="00C125F9" w:rsidP="00900B34">
      <w:pPr>
        <w:pStyle w:val="ArticleL1"/>
        <w:numPr>
          <w:ilvl w:val="0"/>
          <w:numId w:val="0"/>
        </w:numPr>
        <w:ind w:firstLine="720"/>
        <w:jc w:val="left"/>
      </w:pPr>
      <w:r>
        <w:t xml:space="preserve">(a) </w:t>
      </w:r>
      <w:r w:rsidR="00D10ED9">
        <w:tab/>
      </w:r>
      <w:r w:rsidR="00900B34">
        <w:t>Seller sha</w:t>
      </w:r>
      <w:r w:rsidR="00C839BD">
        <w:t>l</w:t>
      </w:r>
      <w:r w:rsidR="00900B34">
        <w:t xml:space="preserve">l develop each SEF in </w:t>
      </w:r>
      <w:r w:rsidR="00661DF8">
        <w:t>accordance</w:t>
      </w:r>
      <w:r w:rsidR="00900B34">
        <w:t xml:space="preserve"> </w:t>
      </w:r>
      <w:r w:rsidR="00661DF8">
        <w:t>with</w:t>
      </w:r>
      <w:r w:rsidR="00900B34">
        <w:t xml:space="preserve"> the Construction Targets set </w:t>
      </w:r>
      <w:r w:rsidR="00661DF8">
        <w:t>forth</w:t>
      </w:r>
      <w:r w:rsidR="00900B34">
        <w:t xml:space="preserve"> in each associated </w:t>
      </w:r>
      <w:r w:rsidR="0079498D">
        <w:t>Site Specific PPA</w:t>
      </w:r>
      <w:r w:rsidR="00900B34">
        <w:t>.</w:t>
      </w:r>
    </w:p>
    <w:p w14:paraId="6D1F0296" w14:textId="77F5A0A5" w:rsidR="00C125F9" w:rsidRDefault="00CA612E" w:rsidP="00CA612E">
      <w:pPr>
        <w:pStyle w:val="ArticleL1"/>
        <w:numPr>
          <w:ilvl w:val="0"/>
          <w:numId w:val="0"/>
        </w:numPr>
        <w:jc w:val="left"/>
      </w:pPr>
      <w:r>
        <w:tab/>
      </w:r>
      <w:r w:rsidR="00C125F9">
        <w:t xml:space="preserve">(b) </w:t>
      </w:r>
      <w:r w:rsidR="00D10ED9">
        <w:tab/>
      </w:r>
      <w:r w:rsidR="00C125F9">
        <w:t xml:space="preserve">Seller shall provide Buyer with written notice of the achievement of each </w:t>
      </w:r>
      <w:r w:rsidR="00F91C54">
        <w:t>Construction Target</w:t>
      </w:r>
      <w:r w:rsidR="00C125F9">
        <w:t xml:space="preserve"> within seven (7) days after that achievement, which notice shall include information demonstrating with reasonable specificity that such </w:t>
      </w:r>
      <w:r w:rsidR="00F91C54">
        <w:t xml:space="preserve">Construction Targets </w:t>
      </w:r>
      <w:r w:rsidR="00C125F9">
        <w:t xml:space="preserve">has been achieved. Seller acknowledges that Buyer requires such written notice solely for monitoring purposes, and that nothing set forth in this </w:t>
      </w:r>
      <w:r w:rsidR="0079498D">
        <w:t>Master PPA</w:t>
      </w:r>
      <w:r w:rsidR="00900B34">
        <w:t xml:space="preserve"> </w:t>
      </w:r>
      <w:r w:rsidR="00C125F9">
        <w:t xml:space="preserve">shall </w:t>
      </w:r>
      <w:r w:rsidR="00C125F9">
        <w:lastRenderedPageBreak/>
        <w:t xml:space="preserve">create or impose upon Buyer any responsibility or liability for the development, construction, operation or maintenance of </w:t>
      </w:r>
      <w:r w:rsidR="00661DF8">
        <w:t>a</w:t>
      </w:r>
      <w:r w:rsidR="00900B34">
        <w:t>ny</w:t>
      </w:r>
      <w:r w:rsidR="00C125F9">
        <w:t xml:space="preserve"> </w:t>
      </w:r>
      <w:r w:rsidR="00B404CD">
        <w:t>SEF</w:t>
      </w:r>
      <w:r w:rsidR="00C125F9">
        <w:t xml:space="preserve">. </w:t>
      </w:r>
    </w:p>
    <w:p w14:paraId="59B31A8B" w14:textId="03CE2751" w:rsidR="00C125F9" w:rsidRPr="0001065A" w:rsidRDefault="00C125F9" w:rsidP="00FA30F0">
      <w:pPr>
        <w:pStyle w:val="ArticleL1"/>
        <w:numPr>
          <w:ilvl w:val="0"/>
          <w:numId w:val="0"/>
        </w:numPr>
        <w:ind w:firstLine="720"/>
        <w:jc w:val="left"/>
        <w:rPr>
          <w:b/>
        </w:rPr>
      </w:pPr>
      <w:r w:rsidRPr="0001065A">
        <w:rPr>
          <w:b/>
        </w:rPr>
        <w:t>3.</w:t>
      </w:r>
      <w:r w:rsidR="00F96EC0">
        <w:rPr>
          <w:b/>
        </w:rPr>
        <w:t>2</w:t>
      </w:r>
      <w:r w:rsidRPr="0001065A">
        <w:rPr>
          <w:b/>
        </w:rPr>
        <w:t xml:space="preserve"> </w:t>
      </w:r>
      <w:r w:rsidR="00D10ED9">
        <w:rPr>
          <w:b/>
        </w:rPr>
        <w:tab/>
      </w:r>
      <w:r w:rsidRPr="00D10ED9">
        <w:rPr>
          <w:b/>
          <w:u w:val="single"/>
        </w:rPr>
        <w:t>Delay Damages</w:t>
      </w:r>
      <w:r w:rsidRPr="0001065A">
        <w:rPr>
          <w:b/>
        </w:rPr>
        <w:t xml:space="preserve">. </w:t>
      </w:r>
    </w:p>
    <w:p w14:paraId="470E2F9F" w14:textId="762A224A" w:rsidR="00C125F9" w:rsidRDefault="00C125F9" w:rsidP="00D10ED9">
      <w:pPr>
        <w:pStyle w:val="ArticleL1"/>
        <w:numPr>
          <w:ilvl w:val="0"/>
          <w:numId w:val="0"/>
        </w:numPr>
        <w:ind w:firstLine="720"/>
        <w:jc w:val="left"/>
      </w:pPr>
      <w:r>
        <w:t xml:space="preserve">(a) </w:t>
      </w:r>
      <w:r w:rsidR="00D10ED9">
        <w:tab/>
      </w:r>
      <w:r>
        <w:t xml:space="preserve">If the Commercial Operation Date </w:t>
      </w:r>
      <w:r w:rsidR="006D322C">
        <w:t xml:space="preserve">for </w:t>
      </w:r>
      <w:r w:rsidR="003728D0">
        <w:t>the</w:t>
      </w:r>
      <w:r w:rsidR="006D322C">
        <w:t xml:space="preserve"> SEF </w:t>
      </w:r>
      <w:r>
        <w:t>is not achieved by the Guaranteed Commercial Operation Date</w:t>
      </w:r>
      <w:r w:rsidR="006D322C">
        <w:t xml:space="preserve"> set forth in the associated </w:t>
      </w:r>
      <w:r w:rsidR="0079498D">
        <w:t>Site Specific PPA</w:t>
      </w:r>
      <w:r>
        <w:t xml:space="preserve">, Seller shall pay to Buyer damages in an amount equal to $100.00 per MW of the nameplate capacity of the </w:t>
      </w:r>
      <w:r w:rsidR="00480692">
        <w:t>SEF</w:t>
      </w:r>
      <w:r>
        <w:t xml:space="preserve">, as set forth in </w:t>
      </w:r>
      <w:r w:rsidR="006D322C">
        <w:t xml:space="preserve">the associated </w:t>
      </w:r>
      <w:r w:rsidR="0079498D">
        <w:t>Site Specific PPA</w:t>
      </w:r>
      <w:r>
        <w:t>, per day, commencing on the Guaranteed Commercial Operation Date</w:t>
      </w:r>
      <w:r w:rsidR="006D322C">
        <w:t xml:space="preserve"> for such SEF</w:t>
      </w:r>
      <w:r>
        <w:t xml:space="preserve"> and ending on the earlier of (</w:t>
      </w:r>
      <w:proofErr w:type="spellStart"/>
      <w:r>
        <w:t>i</w:t>
      </w:r>
      <w:proofErr w:type="spellEnd"/>
      <w:r>
        <w:t>) the Commercial Operation Date</w:t>
      </w:r>
      <w:r w:rsidR="006D322C" w:rsidRPr="006D322C">
        <w:t xml:space="preserve"> </w:t>
      </w:r>
      <w:r w:rsidR="006D322C">
        <w:t>for such SEF</w:t>
      </w:r>
      <w:r>
        <w:t>, (ii) the date that Buyer exercises its right to terminate th</w:t>
      </w:r>
      <w:r w:rsidR="006D322C">
        <w:t xml:space="preserve">e </w:t>
      </w:r>
      <w:r w:rsidR="0079498D">
        <w:t>Site Specific PPA</w:t>
      </w:r>
      <w:r w:rsidR="006D322C">
        <w:t xml:space="preserve"> associated with such SEF</w:t>
      </w:r>
      <w:r>
        <w:t xml:space="preserve">, </w:t>
      </w:r>
      <w:r w:rsidR="007A779C">
        <w:t xml:space="preserve">and </w:t>
      </w:r>
      <w:r>
        <w:t>(iii) the date that is twelve (</w:t>
      </w:r>
      <w:r w:rsidR="00FA30F0">
        <w:t xml:space="preserve">12) months after the Guaranteed </w:t>
      </w:r>
      <w:r>
        <w:t xml:space="preserve">Commercial Operation Date </w:t>
      </w:r>
      <w:r w:rsidR="006D322C">
        <w:t xml:space="preserve">for such SEF </w:t>
      </w:r>
      <w:r>
        <w:t>(</w:t>
      </w:r>
      <w:r>
        <w:rPr>
          <w:b/>
          <w:bCs/>
        </w:rPr>
        <w:t>“Delay Damages”</w:t>
      </w:r>
      <w:r>
        <w:t xml:space="preserve">). </w:t>
      </w:r>
    </w:p>
    <w:p w14:paraId="0645BA89" w14:textId="0B612801" w:rsidR="00C125F9" w:rsidRDefault="00C125F9" w:rsidP="004C6488">
      <w:pPr>
        <w:pStyle w:val="ArticleL1"/>
        <w:numPr>
          <w:ilvl w:val="0"/>
          <w:numId w:val="0"/>
        </w:numPr>
        <w:ind w:firstLine="720"/>
        <w:jc w:val="left"/>
      </w:pPr>
      <w:r>
        <w:t xml:space="preserve">(b) </w:t>
      </w:r>
      <w:r w:rsidR="004C6488">
        <w:tab/>
      </w:r>
      <w:r>
        <w:t>Each Party agrees and acknowledges that (</w:t>
      </w:r>
      <w:proofErr w:type="spellStart"/>
      <w:r>
        <w:t>i</w:t>
      </w:r>
      <w:proofErr w:type="spellEnd"/>
      <w:r>
        <w:t xml:space="preserve">) the damages that Buyer would incur due to Seller’s delay in achieving the Commercial Operation Date by the Guaranteed Commercial Operation Date </w:t>
      </w:r>
      <w:r w:rsidR="008F2D05">
        <w:t xml:space="preserve">associated with such SEF </w:t>
      </w:r>
      <w:r>
        <w:t>would be difficult or impossible to predict with certainty, and (ii) it is impractical and difficult to assess actual damages in the circumstances stated, and therefore the Delay Damages as agreed to by the Parties and set forth herein are a fair and reasonable calculation of such damages. Notwithstanding the fo</w:t>
      </w:r>
      <w:r w:rsidR="00C9444B">
        <w:t>regoing, this Section</w:t>
      </w:r>
      <w:r>
        <w:t xml:space="preserve"> shall not limit the amount of damages payable to Buyer if this Agreement is terminated as a result of Seller’s failure to achieve the Commercial Operation Date. </w:t>
      </w:r>
    </w:p>
    <w:p w14:paraId="3C11D018" w14:textId="144FC643" w:rsidR="0001065A" w:rsidRPr="00B404CD" w:rsidRDefault="0001065A" w:rsidP="00B404CD">
      <w:pPr>
        <w:pStyle w:val="ArticleL1"/>
        <w:numPr>
          <w:ilvl w:val="0"/>
          <w:numId w:val="0"/>
        </w:numPr>
        <w:ind w:firstLine="720"/>
        <w:jc w:val="left"/>
        <w:rPr>
          <w:b/>
        </w:rPr>
      </w:pPr>
      <w:r w:rsidRPr="0001065A">
        <w:rPr>
          <w:b/>
        </w:rPr>
        <w:t xml:space="preserve">3.3 </w:t>
      </w:r>
      <w:r w:rsidR="00B404CD">
        <w:rPr>
          <w:b/>
        </w:rPr>
        <w:tab/>
      </w:r>
      <w:r w:rsidRPr="00B404CD">
        <w:rPr>
          <w:b/>
          <w:u w:val="single"/>
        </w:rPr>
        <w:t>Construction</w:t>
      </w:r>
      <w:r w:rsidRPr="0001065A">
        <w:rPr>
          <w:b/>
        </w:rPr>
        <w:t>.</w:t>
      </w:r>
      <w:r w:rsidR="00B404CD">
        <w:rPr>
          <w:b/>
        </w:rPr>
        <w:t xml:space="preserve">  </w:t>
      </w:r>
      <w:bookmarkStart w:id="8" w:name="_Hlk57710798"/>
      <w:r>
        <w:t xml:space="preserve">Seller shall construct the </w:t>
      </w:r>
      <w:r w:rsidR="00B404CD">
        <w:t>SEF</w:t>
      </w:r>
      <w:r>
        <w:t xml:space="preserve"> as described in </w:t>
      </w:r>
      <w:r w:rsidR="003524CA">
        <w:t>the</w:t>
      </w:r>
      <w:r w:rsidR="008F2D05">
        <w:t xml:space="preserve"> associated </w:t>
      </w:r>
      <w:r w:rsidR="0079498D">
        <w:t>Site Specific PPA</w:t>
      </w:r>
      <w:r>
        <w:t xml:space="preserve">, in accordance with Good Utility Practice, the manufacturer’s guidelines for all material components of the </w:t>
      </w:r>
      <w:r w:rsidR="00B404CD">
        <w:t>SEF</w:t>
      </w:r>
      <w:r>
        <w:t xml:space="preserve"> and all requirements of the ISO-NE Rules and ISO-NE Practices for the delivery of the Products to Buyer. Seller shall bear all costs related thereto. Seller may contract with other Persons to provide construction functions, so long as Seller maintains overall control over the construction of the </w:t>
      </w:r>
      <w:r w:rsidR="00B404CD">
        <w:t>SEF</w:t>
      </w:r>
      <w:r>
        <w:t xml:space="preserve"> through the Term. </w:t>
      </w:r>
      <w:r w:rsidR="0036264C">
        <w:t xml:space="preserve">Seller shall require that any of its contractors working under </w:t>
      </w:r>
      <w:r w:rsidR="00EE6BCF">
        <w:t xml:space="preserve">any Agreement to </w:t>
      </w:r>
      <w:r w:rsidR="0036264C">
        <w:t xml:space="preserve">enter into a </w:t>
      </w:r>
      <w:r w:rsidR="0036264C" w:rsidRPr="0036264C">
        <w:t>Release, Hold Harmless</w:t>
      </w:r>
      <w:r w:rsidR="00EE6BCF">
        <w:t>,</w:t>
      </w:r>
      <w:r w:rsidR="0036264C" w:rsidRPr="0036264C">
        <w:t xml:space="preserve"> </w:t>
      </w:r>
      <w:r w:rsidR="002F53BC">
        <w:t xml:space="preserve">Defend, </w:t>
      </w:r>
      <w:r w:rsidR="0036264C" w:rsidRPr="0036264C">
        <w:t>and Indemnification Agreement</w:t>
      </w:r>
      <w:r w:rsidR="0036264C">
        <w:t xml:space="preserve">, substantially in the form of hereto attached </w:t>
      </w:r>
      <w:r w:rsidR="0036264C" w:rsidRPr="0036264C">
        <w:rPr>
          <w:u w:val="single"/>
        </w:rPr>
        <w:t>Exhibit C</w:t>
      </w:r>
      <w:r w:rsidR="0036264C">
        <w:t xml:space="preserve">, with the State, as applicable. </w:t>
      </w:r>
      <w:bookmarkEnd w:id="8"/>
    </w:p>
    <w:p w14:paraId="1268F6A6" w14:textId="3CD66A46" w:rsidR="00FA30F0" w:rsidRPr="00100E2C" w:rsidRDefault="00A434E2" w:rsidP="00100E2C">
      <w:pPr>
        <w:pStyle w:val="ArticleCont2"/>
        <w:ind w:firstLine="720"/>
        <w:rPr>
          <w:b/>
        </w:rPr>
      </w:pPr>
      <w:r>
        <w:rPr>
          <w:b/>
        </w:rPr>
        <w:t>3.4</w:t>
      </w:r>
      <w:r w:rsidR="0001065A">
        <w:rPr>
          <w:b/>
        </w:rPr>
        <w:t xml:space="preserve"> </w:t>
      </w:r>
      <w:r w:rsidR="00B404CD">
        <w:rPr>
          <w:b/>
        </w:rPr>
        <w:tab/>
      </w:r>
      <w:r w:rsidR="0001065A" w:rsidRPr="00B404CD">
        <w:rPr>
          <w:b/>
          <w:u w:val="single"/>
        </w:rPr>
        <w:t>Maintenance</w:t>
      </w:r>
      <w:r w:rsidR="00B404CD">
        <w:rPr>
          <w:b/>
        </w:rPr>
        <w:t xml:space="preserve">.  </w:t>
      </w:r>
      <w:r w:rsidR="00126CB7">
        <w:rPr>
          <w:sz w:val="23"/>
          <w:szCs w:val="23"/>
        </w:rPr>
        <w:t>No later than (a) the Commercial Operation Date and (b) two months prior to</w:t>
      </w:r>
      <w:r w:rsidR="00126CB7" w:rsidRPr="00100E2C">
        <w:rPr>
          <w:sz w:val="23"/>
        </w:rPr>
        <w:t xml:space="preserve"> the end of </w:t>
      </w:r>
      <w:r w:rsidR="00126CB7">
        <w:rPr>
          <w:sz w:val="23"/>
          <w:szCs w:val="23"/>
        </w:rPr>
        <w:t xml:space="preserve">each calendar year thereafter during the Term, Seller shall submit to Buyer a schedule of planned maintenance for the following calendar year for the </w:t>
      </w:r>
      <w:r w:rsidR="00B404CD">
        <w:rPr>
          <w:sz w:val="23"/>
          <w:szCs w:val="23"/>
        </w:rPr>
        <w:t>SEF</w:t>
      </w:r>
      <w:r w:rsidR="00126CB7">
        <w:rPr>
          <w:sz w:val="23"/>
          <w:szCs w:val="23"/>
        </w:rPr>
        <w:t xml:space="preserve">. Such schedule shall be consistent with the requirements of Good Utility Practice and the Interconnection Agreement, and otherwise in accordance with this Agreement. To maximize </w:t>
      </w:r>
      <w:r w:rsidR="003D0BFF">
        <w:rPr>
          <w:sz w:val="23"/>
          <w:szCs w:val="23"/>
        </w:rPr>
        <w:t>production</w:t>
      </w:r>
      <w:r w:rsidR="00561EB0">
        <w:rPr>
          <w:sz w:val="23"/>
          <w:szCs w:val="23"/>
        </w:rPr>
        <w:t xml:space="preserve"> of Energy</w:t>
      </w:r>
      <w:r w:rsidR="00126CB7">
        <w:rPr>
          <w:sz w:val="23"/>
          <w:szCs w:val="23"/>
        </w:rPr>
        <w:t xml:space="preserve">, Seller shall not schedule maintenance of the </w:t>
      </w:r>
      <w:r w:rsidR="00B404CD">
        <w:rPr>
          <w:sz w:val="23"/>
          <w:szCs w:val="23"/>
        </w:rPr>
        <w:t>SEF</w:t>
      </w:r>
      <w:r w:rsidR="00126CB7">
        <w:rPr>
          <w:sz w:val="23"/>
          <w:szCs w:val="23"/>
        </w:rPr>
        <w:t xml:space="preserve"> during the months of January through February or June through September, and shall operate the </w:t>
      </w:r>
      <w:r w:rsidR="00B404CD">
        <w:rPr>
          <w:sz w:val="23"/>
          <w:szCs w:val="23"/>
        </w:rPr>
        <w:t>SEF</w:t>
      </w:r>
      <w:r w:rsidR="00EE2F8D">
        <w:rPr>
          <w:sz w:val="23"/>
          <w:szCs w:val="23"/>
        </w:rPr>
        <w:t>s</w:t>
      </w:r>
      <w:r w:rsidR="00126CB7">
        <w:rPr>
          <w:sz w:val="23"/>
          <w:szCs w:val="23"/>
        </w:rPr>
        <w:t xml:space="preserve"> so as to be in operation during the hours of anticipated peak load in New England, as determined by ISO-NE; provided, however, that planned maintenance may be scheduled during such period to the extent the failure to perform such planned maintenance is contrary to operation of the </w:t>
      </w:r>
      <w:r w:rsidR="00B404CD">
        <w:rPr>
          <w:sz w:val="23"/>
          <w:szCs w:val="23"/>
        </w:rPr>
        <w:t>SEF</w:t>
      </w:r>
      <w:r w:rsidR="00126CB7">
        <w:rPr>
          <w:sz w:val="23"/>
          <w:szCs w:val="23"/>
        </w:rPr>
        <w:t xml:space="preserve"> in accordance with Good Utility Practice. </w:t>
      </w:r>
      <w:r w:rsidR="00E7166A">
        <w:rPr>
          <w:sz w:val="23"/>
          <w:szCs w:val="23"/>
        </w:rPr>
        <w:t xml:space="preserve">Notwithstanding anything in this paragraph to the contrary, Seller’s schedule of planned maintenance is subject to the State’s public security requirements.  </w:t>
      </w:r>
    </w:p>
    <w:p w14:paraId="5FCAEE2F" w14:textId="5E0339A6" w:rsidR="00126CB7" w:rsidRPr="0001065A" w:rsidRDefault="00A434E2" w:rsidP="0001065A">
      <w:pPr>
        <w:pStyle w:val="Default"/>
        <w:ind w:firstLine="720"/>
        <w:rPr>
          <w:b/>
          <w:color w:val="auto"/>
          <w:sz w:val="23"/>
          <w:szCs w:val="23"/>
        </w:rPr>
      </w:pPr>
      <w:r>
        <w:rPr>
          <w:b/>
          <w:color w:val="auto"/>
          <w:sz w:val="23"/>
          <w:szCs w:val="23"/>
        </w:rPr>
        <w:t>3.5</w:t>
      </w:r>
      <w:r w:rsidR="00126CB7" w:rsidRPr="0001065A">
        <w:rPr>
          <w:b/>
          <w:color w:val="auto"/>
          <w:sz w:val="23"/>
          <w:szCs w:val="23"/>
        </w:rPr>
        <w:t xml:space="preserve"> </w:t>
      </w:r>
      <w:r w:rsidR="00B404CD">
        <w:rPr>
          <w:b/>
          <w:color w:val="auto"/>
          <w:sz w:val="23"/>
          <w:szCs w:val="23"/>
        </w:rPr>
        <w:tab/>
      </w:r>
      <w:r w:rsidR="00126CB7" w:rsidRPr="00B404CD">
        <w:rPr>
          <w:b/>
          <w:color w:val="auto"/>
          <w:sz w:val="23"/>
          <w:szCs w:val="23"/>
          <w:u w:val="single"/>
        </w:rPr>
        <w:t>Interconnection and Delivery Services</w:t>
      </w:r>
      <w:r w:rsidR="00126CB7" w:rsidRPr="0001065A">
        <w:rPr>
          <w:b/>
          <w:color w:val="auto"/>
          <w:sz w:val="23"/>
          <w:szCs w:val="23"/>
        </w:rPr>
        <w:t xml:space="preserve">. </w:t>
      </w:r>
    </w:p>
    <w:p w14:paraId="07205D8A" w14:textId="77777777" w:rsidR="0001065A" w:rsidRDefault="0001065A" w:rsidP="00126CB7">
      <w:pPr>
        <w:pStyle w:val="Default"/>
        <w:rPr>
          <w:color w:val="auto"/>
          <w:sz w:val="23"/>
          <w:szCs w:val="23"/>
        </w:rPr>
      </w:pPr>
    </w:p>
    <w:p w14:paraId="7FB13026" w14:textId="73B27325" w:rsidR="00126CB7" w:rsidRDefault="00126CB7" w:rsidP="0001065A">
      <w:pPr>
        <w:pStyle w:val="ArticleL3"/>
      </w:pPr>
      <w:r>
        <w:t xml:space="preserve">Seller shall be responsible for all costs associated with interconnection of the </w:t>
      </w:r>
      <w:r w:rsidR="00B404CD">
        <w:t>SEF</w:t>
      </w:r>
      <w:r>
        <w:t xml:space="preserve"> at the </w:t>
      </w:r>
      <w:r w:rsidR="00B404CD">
        <w:t>Delivery</w:t>
      </w:r>
      <w:r>
        <w:t xml:space="preserve"> Point, including the costs of </w:t>
      </w:r>
      <w:r w:rsidR="001502FB">
        <w:t>any utility upgrades</w:t>
      </w:r>
      <w:r>
        <w:t xml:space="preserve">, consistent with all standards and requirements set forth by FERC, ISO-NE, any other applicable Governmental Entity and </w:t>
      </w:r>
      <w:r w:rsidR="008F4BF4">
        <w:rPr>
          <w:rFonts w:eastAsiaTheme="minorHAnsi"/>
        </w:rPr>
        <w:t>Client Agency’s Serving Utility</w:t>
      </w:r>
      <w:r>
        <w:t xml:space="preserve">. </w:t>
      </w:r>
    </w:p>
    <w:p w14:paraId="4B912AC6" w14:textId="42C26127" w:rsidR="00C125F9" w:rsidRDefault="00126CB7" w:rsidP="0001065A">
      <w:pPr>
        <w:pStyle w:val="ArticleL3"/>
      </w:pPr>
      <w:r>
        <w:t xml:space="preserve">Seller shall defend, indemnify and hold Buyer harmless against any liability arising due to Seller’s </w:t>
      </w:r>
      <w:r w:rsidR="00DF66D6">
        <w:t>p</w:t>
      </w:r>
      <w:r>
        <w:t xml:space="preserve">erformance or failure to </w:t>
      </w:r>
      <w:r w:rsidR="00DF66D6">
        <w:t>p</w:t>
      </w:r>
      <w:r>
        <w:t>erform under the Interconnection Agreement.</w:t>
      </w:r>
    </w:p>
    <w:p w14:paraId="1B22C945" w14:textId="1F8A0FE2" w:rsidR="002F2C45" w:rsidRPr="004C6488" w:rsidRDefault="00D6561C" w:rsidP="004C6488">
      <w:pPr>
        <w:pStyle w:val="ArticleL1"/>
        <w:rPr>
          <w:rFonts w:eastAsiaTheme="minorHAnsi"/>
        </w:rPr>
      </w:pPr>
      <w:bookmarkStart w:id="9" w:name="_Toc414456179"/>
      <w:r w:rsidRPr="004C6488">
        <w:rPr>
          <w:rFonts w:eastAsiaTheme="minorHAnsi"/>
          <w:b/>
          <w:caps/>
        </w:rPr>
        <w:lastRenderedPageBreak/>
        <w:br/>
        <w:t>PURCHASE AND SALE; DELIVERY, GOVERNMENTAL CHARGES</w:t>
      </w:r>
      <w:bookmarkEnd w:id="9"/>
      <w:r w:rsidR="009D7FB3" w:rsidRPr="004C6488">
        <w:rPr>
          <w:rFonts w:eastAsiaTheme="minorHAnsi"/>
          <w:b/>
          <w:caps/>
        </w:rPr>
        <w:t>, PURCHASE OPTION</w:t>
      </w:r>
    </w:p>
    <w:p w14:paraId="20901FA7" w14:textId="4A47B332" w:rsidR="002F2C45" w:rsidRPr="004C3A17" w:rsidRDefault="00D6561C" w:rsidP="00A63118">
      <w:pPr>
        <w:pStyle w:val="ArticleL2"/>
        <w:tabs>
          <w:tab w:val="clear" w:pos="720"/>
        </w:tabs>
      </w:pPr>
      <w:bookmarkStart w:id="10" w:name="_Toc414456180"/>
      <w:r w:rsidRPr="004C3A17">
        <w:rPr>
          <w:rFonts w:eastAsiaTheme="minorHAnsi"/>
          <w:b/>
          <w:u w:val="single"/>
        </w:rPr>
        <w:t>Purchase and Sale of Energy Output</w:t>
      </w:r>
      <w:r w:rsidRPr="004C3A17">
        <w:rPr>
          <w:rFonts w:eastAsiaTheme="minorHAnsi"/>
        </w:rPr>
        <w:t xml:space="preserve">.  </w:t>
      </w:r>
      <w:r w:rsidR="00E35154">
        <w:rPr>
          <w:rFonts w:eastAsiaTheme="minorHAnsi"/>
        </w:rPr>
        <w:t>As to each Agreement, d</w:t>
      </w:r>
      <w:r w:rsidRPr="004C3A17">
        <w:rPr>
          <w:rFonts w:eastAsiaTheme="minorHAnsi"/>
        </w:rPr>
        <w:t>uring the Term, Seller shall deliver to Buyer, and Buyer shall take delivery of and consume, at</w:t>
      </w:r>
      <w:r w:rsidR="00CA0AA0">
        <w:rPr>
          <w:rFonts w:eastAsiaTheme="minorHAnsi"/>
        </w:rPr>
        <w:t xml:space="preserve"> each</w:t>
      </w:r>
      <w:r w:rsidRPr="004C3A17">
        <w:rPr>
          <w:rFonts w:eastAsiaTheme="minorHAnsi"/>
        </w:rPr>
        <w:t xml:space="preserve"> Delivery Point, all of the Energy in accordance with the terms of </w:t>
      </w:r>
      <w:r w:rsidR="00CA0AA0">
        <w:rPr>
          <w:rFonts w:eastAsiaTheme="minorHAnsi"/>
        </w:rPr>
        <w:t xml:space="preserve">each </w:t>
      </w:r>
      <w:r w:rsidR="002F72D1">
        <w:rPr>
          <w:rFonts w:eastAsiaTheme="minorHAnsi"/>
        </w:rPr>
        <w:t>Agreement</w:t>
      </w:r>
      <w:r w:rsidRPr="004C3A17">
        <w:rPr>
          <w:rFonts w:eastAsiaTheme="minorHAnsi"/>
        </w:rPr>
        <w:t>.</w:t>
      </w:r>
      <w:bookmarkEnd w:id="10"/>
    </w:p>
    <w:p w14:paraId="541B1D5D" w14:textId="7652098C" w:rsidR="002F2C45" w:rsidRPr="004C3A17" w:rsidRDefault="00D6561C" w:rsidP="00100E2C">
      <w:pPr>
        <w:pStyle w:val="ArticleL2"/>
        <w:tabs>
          <w:tab w:val="clear" w:pos="720"/>
        </w:tabs>
      </w:pPr>
      <w:bookmarkStart w:id="11" w:name="_Toc414456181"/>
      <w:r w:rsidRPr="004C3A17">
        <w:rPr>
          <w:rFonts w:eastAsiaTheme="minorHAnsi"/>
          <w:b/>
          <w:u w:val="single"/>
        </w:rPr>
        <w:t>Price for Energy Output</w:t>
      </w:r>
      <w:r w:rsidRPr="004C3A17">
        <w:rPr>
          <w:rFonts w:eastAsiaTheme="minorHAnsi"/>
        </w:rPr>
        <w:t xml:space="preserve">.  </w:t>
      </w:r>
      <w:r w:rsidR="00E35154">
        <w:rPr>
          <w:rFonts w:eastAsiaTheme="minorHAnsi"/>
        </w:rPr>
        <w:t xml:space="preserve">As to each Agreement, </w:t>
      </w:r>
      <w:r w:rsidRPr="004C3A17">
        <w:rPr>
          <w:rFonts w:eastAsiaTheme="minorHAnsi"/>
        </w:rPr>
        <w:t>Buyer</w:t>
      </w:r>
      <w:r w:rsidR="00CA0AA0">
        <w:rPr>
          <w:rFonts w:eastAsiaTheme="minorHAnsi"/>
        </w:rPr>
        <w:t xml:space="preserve"> </w:t>
      </w:r>
      <w:r w:rsidRPr="004C3A17">
        <w:rPr>
          <w:rFonts w:eastAsiaTheme="minorHAnsi"/>
        </w:rPr>
        <w:t xml:space="preserve">shall pay Seller for all of the Energy delivered to the Delivery Point, as metered at the Metering </w:t>
      </w:r>
      <w:r w:rsidR="0037311A" w:rsidRPr="004C3A17">
        <w:rPr>
          <w:rFonts w:eastAsiaTheme="minorHAnsi"/>
        </w:rPr>
        <w:t>Device</w:t>
      </w:r>
      <w:r w:rsidR="0037311A">
        <w:rPr>
          <w:rFonts w:eastAsiaTheme="minorHAnsi"/>
        </w:rPr>
        <w:t>,</w:t>
      </w:r>
      <w:r w:rsidR="0037311A" w:rsidRPr="004C3A17">
        <w:rPr>
          <w:rFonts w:eastAsiaTheme="minorHAnsi"/>
        </w:rPr>
        <w:t xml:space="preserve"> at</w:t>
      </w:r>
      <w:r w:rsidRPr="004C3A17">
        <w:rPr>
          <w:rFonts w:eastAsiaTheme="minorHAnsi"/>
        </w:rPr>
        <w:t xml:space="preserve"> the Energy Payment Rate</w:t>
      </w:r>
      <w:r w:rsidR="003F2353">
        <w:rPr>
          <w:rFonts w:eastAsiaTheme="minorHAnsi"/>
        </w:rPr>
        <w:t>,</w:t>
      </w:r>
      <w:r w:rsidR="003F2353" w:rsidRPr="003F2353">
        <w:rPr>
          <w:rFonts w:eastAsiaTheme="minorHAnsi"/>
        </w:rPr>
        <w:t xml:space="preserve"> </w:t>
      </w:r>
      <w:r w:rsidR="003F2353">
        <w:rPr>
          <w:rFonts w:eastAsiaTheme="minorHAnsi"/>
        </w:rPr>
        <w:t xml:space="preserve">set forth in the applicable </w:t>
      </w:r>
      <w:r w:rsidR="0079498D">
        <w:rPr>
          <w:rFonts w:eastAsiaTheme="minorHAnsi"/>
        </w:rPr>
        <w:t>Site Specific PPA</w:t>
      </w:r>
      <w:r w:rsidR="003F2353">
        <w:rPr>
          <w:rFonts w:eastAsiaTheme="minorHAnsi"/>
        </w:rPr>
        <w:t>,</w:t>
      </w:r>
      <w:r w:rsidR="008C7891">
        <w:rPr>
          <w:rFonts w:eastAsiaTheme="minorHAnsi"/>
        </w:rPr>
        <w:t xml:space="preserve"> plus any Lost Seller Revenue</w:t>
      </w:r>
      <w:r w:rsidRPr="004C3A17">
        <w:rPr>
          <w:rFonts w:eastAsiaTheme="minorHAnsi"/>
        </w:rPr>
        <w:t xml:space="preserve">.  The payment to be made by Buyer to Seller shall equal the </w:t>
      </w:r>
      <w:r w:rsidR="0037311A" w:rsidRPr="004C3A17">
        <w:rPr>
          <w:rFonts w:eastAsiaTheme="minorHAnsi"/>
        </w:rPr>
        <w:t>Energy for</w:t>
      </w:r>
      <w:r w:rsidRPr="004C3A17">
        <w:rPr>
          <w:rFonts w:eastAsiaTheme="minorHAnsi"/>
        </w:rPr>
        <w:t xml:space="preserve"> the relevant period multiplied by the Energy Payment Rate</w:t>
      </w:r>
      <w:r w:rsidR="003F2353">
        <w:rPr>
          <w:rFonts w:eastAsiaTheme="minorHAnsi"/>
        </w:rPr>
        <w:t xml:space="preserve">, set forth in the applicable </w:t>
      </w:r>
      <w:r w:rsidR="0079498D">
        <w:rPr>
          <w:rFonts w:eastAsiaTheme="minorHAnsi"/>
        </w:rPr>
        <w:t>Site Specific PPA</w:t>
      </w:r>
      <w:r w:rsidR="003F2353">
        <w:rPr>
          <w:rFonts w:eastAsiaTheme="minorHAnsi"/>
        </w:rPr>
        <w:t>,</w:t>
      </w:r>
      <w:r w:rsidRPr="004C3A17">
        <w:rPr>
          <w:rFonts w:eastAsiaTheme="minorHAnsi"/>
        </w:rPr>
        <w:t xml:space="preserve"> for such period</w:t>
      </w:r>
      <w:r w:rsidR="008C7891">
        <w:rPr>
          <w:rFonts w:eastAsiaTheme="minorHAnsi"/>
        </w:rPr>
        <w:t xml:space="preserve"> plus any Lost Seller Revenue</w:t>
      </w:r>
      <w:r w:rsidRPr="004C3A17">
        <w:rPr>
          <w:rFonts w:eastAsiaTheme="minorHAnsi"/>
        </w:rPr>
        <w:t>.</w:t>
      </w:r>
      <w:bookmarkEnd w:id="11"/>
    </w:p>
    <w:p w14:paraId="160A6E62" w14:textId="17544D12" w:rsidR="00D2592F" w:rsidRDefault="00965366">
      <w:pPr>
        <w:pStyle w:val="ArticleL2"/>
        <w:tabs>
          <w:tab w:val="clear" w:pos="720"/>
        </w:tabs>
        <w:rPr>
          <w:rFonts w:eastAsiaTheme="minorHAnsi"/>
        </w:rPr>
      </w:pPr>
      <w:bookmarkStart w:id="12" w:name="_Toc414456182"/>
      <w:r w:rsidRPr="00AE5911">
        <w:rPr>
          <w:rFonts w:eastAsiaTheme="minorHAnsi"/>
          <w:b/>
          <w:bCs/>
          <w:u w:val="single"/>
        </w:rPr>
        <w:t>Good Faith</w:t>
      </w:r>
      <w:r w:rsidR="00D2592F" w:rsidRPr="00AE5911">
        <w:rPr>
          <w:rFonts w:eastAsiaTheme="minorHAnsi"/>
          <w:b/>
          <w:bCs/>
          <w:u w:val="single"/>
        </w:rPr>
        <w:t xml:space="preserve"> Effort to Amend </w:t>
      </w:r>
      <w:r w:rsidRPr="00AE5911">
        <w:rPr>
          <w:rFonts w:eastAsiaTheme="minorHAnsi"/>
          <w:b/>
          <w:bCs/>
          <w:u w:val="single"/>
        </w:rPr>
        <w:t xml:space="preserve"> </w:t>
      </w:r>
      <w:r w:rsidR="00D2592F" w:rsidRPr="00AE5911">
        <w:rPr>
          <w:rFonts w:eastAsiaTheme="minorHAnsi"/>
          <w:b/>
          <w:bCs/>
          <w:u w:val="single"/>
        </w:rPr>
        <w:t>Energy Payment Rate</w:t>
      </w:r>
      <w:r w:rsidR="00D2592F">
        <w:rPr>
          <w:rFonts w:eastAsiaTheme="minorHAnsi"/>
        </w:rPr>
        <w:t>.</w:t>
      </w:r>
      <w:r w:rsidR="00E621CA">
        <w:rPr>
          <w:rFonts w:eastAsiaTheme="minorHAnsi"/>
        </w:rPr>
        <w:t xml:space="preserve"> </w:t>
      </w:r>
      <w:r w:rsidR="00D2592F">
        <w:rPr>
          <w:rFonts w:eastAsiaTheme="minorHAnsi"/>
        </w:rPr>
        <w:t xml:space="preserve"> Upon Seller</w:t>
      </w:r>
      <w:r w:rsidR="004E14CA">
        <w:rPr>
          <w:rFonts w:eastAsiaTheme="minorHAnsi"/>
        </w:rPr>
        <w:t xml:space="preserve">’s selection of an initial Financing Party for each Agreement, if (A) the date of such selection is after the effective date of the applicable Site Specific PPA, and (B) Seller deems, in its sole discretion, that a lower </w:t>
      </w:r>
      <w:r w:rsidR="004E14CA" w:rsidRPr="004C3A17">
        <w:rPr>
          <w:rFonts w:eastAsiaTheme="minorHAnsi"/>
        </w:rPr>
        <w:t>Energy Payment Rate</w:t>
      </w:r>
      <w:r w:rsidR="004125C3">
        <w:rPr>
          <w:rFonts w:eastAsiaTheme="minorHAnsi"/>
        </w:rPr>
        <w:t xml:space="preserve"> for the applicable Site Specific PPA is commercially reasonable as a result of the selected financing</w:t>
      </w:r>
      <w:r w:rsidR="004E14CA">
        <w:rPr>
          <w:rFonts w:eastAsiaTheme="minorHAnsi"/>
        </w:rPr>
        <w:t xml:space="preserve">, then the Parties agree to make a good faith effort to </w:t>
      </w:r>
      <w:r w:rsidR="00B84BE6">
        <w:rPr>
          <w:rFonts w:eastAsiaTheme="minorHAnsi"/>
        </w:rPr>
        <w:t>A</w:t>
      </w:r>
      <w:r w:rsidR="004E14CA">
        <w:rPr>
          <w:rFonts w:eastAsiaTheme="minorHAnsi"/>
        </w:rPr>
        <w:t>mend the applicable Site Specific PPA to reduce the Energy Payment Rate thereunder</w:t>
      </w:r>
      <w:r w:rsidR="00D2592F">
        <w:rPr>
          <w:rFonts w:eastAsiaTheme="minorHAnsi"/>
        </w:rPr>
        <w:t xml:space="preserve">.  Seller </w:t>
      </w:r>
      <w:r w:rsidR="007515CC">
        <w:rPr>
          <w:rFonts w:eastAsiaTheme="minorHAnsi"/>
        </w:rPr>
        <w:t>and</w:t>
      </w:r>
      <w:r w:rsidR="004125C3">
        <w:rPr>
          <w:rFonts w:eastAsiaTheme="minorHAnsi"/>
        </w:rPr>
        <w:t xml:space="preserve"> any</w:t>
      </w:r>
      <w:r w:rsidR="004E14CA">
        <w:rPr>
          <w:rFonts w:eastAsiaTheme="minorHAnsi"/>
        </w:rPr>
        <w:t xml:space="preserve"> Financing Party </w:t>
      </w:r>
      <w:r w:rsidR="004125C3">
        <w:rPr>
          <w:rFonts w:eastAsiaTheme="minorHAnsi"/>
        </w:rPr>
        <w:t xml:space="preserve">have no </w:t>
      </w:r>
      <w:r w:rsidR="00D2592F">
        <w:rPr>
          <w:rFonts w:eastAsiaTheme="minorHAnsi"/>
        </w:rPr>
        <w:t xml:space="preserve">obligation to offer or present any </w:t>
      </w:r>
      <w:r w:rsidR="00B84BE6">
        <w:rPr>
          <w:rFonts w:eastAsiaTheme="minorHAnsi"/>
        </w:rPr>
        <w:t>A</w:t>
      </w:r>
      <w:r w:rsidR="00D2592F">
        <w:rPr>
          <w:rFonts w:eastAsiaTheme="minorHAnsi"/>
        </w:rPr>
        <w:t>mendment or modi</w:t>
      </w:r>
      <w:r w:rsidR="004125C3">
        <w:rPr>
          <w:rFonts w:eastAsiaTheme="minorHAnsi"/>
        </w:rPr>
        <w:t>fica</w:t>
      </w:r>
      <w:r w:rsidR="00D2592F">
        <w:rPr>
          <w:rFonts w:eastAsiaTheme="minorHAnsi"/>
        </w:rPr>
        <w:t>tion to any Site Specific PPA pursuant to this Section</w:t>
      </w:r>
      <w:r w:rsidR="004125C3">
        <w:rPr>
          <w:rFonts w:eastAsiaTheme="minorHAnsi"/>
        </w:rPr>
        <w:t>.</w:t>
      </w:r>
    </w:p>
    <w:p w14:paraId="2F424E81" w14:textId="06D0DFA2" w:rsidR="002F2C45" w:rsidRPr="004C3A17" w:rsidDel="000B3FDA" w:rsidRDefault="00D6561C" w:rsidP="00A63118">
      <w:pPr>
        <w:pStyle w:val="ArticleL2"/>
        <w:tabs>
          <w:tab w:val="clear" w:pos="720"/>
        </w:tabs>
        <w:rPr>
          <w:rFonts w:eastAsiaTheme="minorHAnsi"/>
        </w:rPr>
      </w:pPr>
      <w:r w:rsidRPr="004C3A17" w:rsidDel="000B3FDA">
        <w:rPr>
          <w:rFonts w:eastAsiaTheme="minorHAnsi"/>
          <w:b/>
          <w:u w:val="single"/>
        </w:rPr>
        <w:t>Energy Payment Rate</w:t>
      </w:r>
      <w:r w:rsidRPr="004C3A17" w:rsidDel="000B3FDA">
        <w:rPr>
          <w:rFonts w:eastAsiaTheme="minorHAnsi"/>
        </w:rPr>
        <w:t xml:space="preserve">.  </w:t>
      </w:r>
      <w:r w:rsidR="00E35154">
        <w:rPr>
          <w:rFonts w:eastAsiaTheme="minorHAnsi"/>
        </w:rPr>
        <w:t>As to each Agreement, d</w:t>
      </w:r>
      <w:r w:rsidR="002F2E1C" w:rsidDel="000B3FDA">
        <w:rPr>
          <w:rFonts w:eastAsiaTheme="minorHAnsi"/>
        </w:rPr>
        <w:t xml:space="preserve">uring the Term, </w:t>
      </w:r>
      <w:r w:rsidR="00920903" w:rsidRPr="004C3A17" w:rsidDel="000B3FDA">
        <w:t xml:space="preserve">Seller shall sell to Buyer and Buyer shall purchase from Seller all of the Energy, as and when the same is produced, at the Energy </w:t>
      </w:r>
      <w:r w:rsidR="0052150A" w:rsidDel="000B3FDA">
        <w:t>Payment Rate</w:t>
      </w:r>
      <w:r w:rsidR="00920903" w:rsidRPr="004C3A17" w:rsidDel="000B3FDA">
        <w:t xml:space="preserve"> in effect at the time of delivery, as detailed in</w:t>
      </w:r>
      <w:r w:rsidR="006C695A">
        <w:t xml:space="preserve"> the applicable </w:t>
      </w:r>
      <w:r w:rsidR="0079498D">
        <w:t>Site Specific PPA</w:t>
      </w:r>
      <w:r w:rsidR="00920903" w:rsidRPr="004C3A17" w:rsidDel="000B3FDA">
        <w:t>.  Seller shall deliver the Energy to the</w:t>
      </w:r>
      <w:r w:rsidR="006C695A">
        <w:t xml:space="preserve"> </w:t>
      </w:r>
      <w:r w:rsidR="00920903" w:rsidRPr="004C3A17" w:rsidDel="000B3FDA">
        <w:t xml:space="preserve">Delivery Point, and </w:t>
      </w:r>
      <w:r w:rsidR="00384553" w:rsidDel="000B3FDA">
        <w:t>Buyer</w:t>
      </w:r>
      <w:r w:rsidR="00920903" w:rsidRPr="004C3A17" w:rsidDel="000B3FDA">
        <w:t xml:space="preserve"> shall accept the Energy delivered </w:t>
      </w:r>
      <w:r w:rsidR="002F2E1C" w:rsidDel="000B3FDA">
        <w:t xml:space="preserve">during the </w:t>
      </w:r>
      <w:r w:rsidR="00920903" w:rsidRPr="004C3A17" w:rsidDel="000B3FDA">
        <w:t xml:space="preserve">Term.  </w:t>
      </w:r>
      <w:r w:rsidR="00920903" w:rsidRPr="004C3A17" w:rsidDel="000B3FDA">
        <w:rPr>
          <w:rFonts w:eastAsiaTheme="minorHAnsi"/>
        </w:rPr>
        <w:t>Seller shall not make or add any demand, delivery or other incidental charges to the Energy Payment Rate.</w:t>
      </w:r>
      <w:bookmarkEnd w:id="12"/>
    </w:p>
    <w:p w14:paraId="1DCA7CEA" w14:textId="0A02A1A9" w:rsidR="002F2C45" w:rsidRPr="004C3A17" w:rsidRDefault="00D6561C" w:rsidP="00100E2C">
      <w:pPr>
        <w:pStyle w:val="ArticleL2"/>
        <w:tabs>
          <w:tab w:val="clear" w:pos="720"/>
        </w:tabs>
      </w:pPr>
      <w:bookmarkStart w:id="13" w:name="_Toc414456183"/>
      <w:r w:rsidRPr="004C3A17">
        <w:rPr>
          <w:rFonts w:eastAsiaTheme="minorHAnsi"/>
          <w:b/>
          <w:u w:val="single"/>
        </w:rPr>
        <w:t>Title and Risk of Loss of Energy Output</w:t>
      </w:r>
      <w:r w:rsidRPr="004C3A17">
        <w:rPr>
          <w:rFonts w:eastAsiaTheme="minorHAnsi"/>
        </w:rPr>
        <w:t>.  Title to and risk of loss of the Energy will pass from Seller to Buyer</w:t>
      </w:r>
      <w:r w:rsidR="000B3FDA">
        <w:rPr>
          <w:rFonts w:eastAsiaTheme="minorHAnsi"/>
        </w:rPr>
        <w:t xml:space="preserve"> </w:t>
      </w:r>
      <w:r w:rsidRPr="004C3A17">
        <w:rPr>
          <w:rFonts w:eastAsiaTheme="minorHAnsi"/>
        </w:rPr>
        <w:t>at the Delivery Point.  As between the Parties, Seller shall be deemed to be in exclusive control of all Energy prior to the Delivery Point, and Buyer shall be deemed to be in exclusive control of all Energy at and from the Delivery Point.  Except as otherwise provided herein, Seller warrants that it will deliver the Energy to Buyer at the Delivery Point, free and clear of all liens, security interests, claims, and other encumbrances</w:t>
      </w:r>
      <w:r w:rsidR="00840AE6" w:rsidRPr="004C3A17">
        <w:rPr>
          <w:rFonts w:eastAsiaTheme="minorHAnsi"/>
        </w:rPr>
        <w:t xml:space="preserve"> created by Seller</w:t>
      </w:r>
      <w:r w:rsidRPr="004C3A17">
        <w:rPr>
          <w:rFonts w:eastAsiaTheme="minorHAnsi"/>
        </w:rPr>
        <w:t>.</w:t>
      </w:r>
      <w:bookmarkEnd w:id="13"/>
    </w:p>
    <w:p w14:paraId="7C26CC82" w14:textId="4A117FBF" w:rsidR="002F2C45" w:rsidRPr="004C3A17" w:rsidRDefault="00D6561C" w:rsidP="00100E2C">
      <w:pPr>
        <w:pStyle w:val="ArticleL2"/>
        <w:tabs>
          <w:tab w:val="clear" w:pos="720"/>
        </w:tabs>
      </w:pPr>
      <w:bookmarkStart w:id="14" w:name="_Toc414456184"/>
      <w:r w:rsidRPr="004C3A17">
        <w:rPr>
          <w:rFonts w:eastAsiaTheme="minorHAnsi"/>
          <w:b/>
          <w:u w:val="single"/>
        </w:rPr>
        <w:t>Governmental Charges</w:t>
      </w:r>
      <w:r w:rsidRPr="004C3A17">
        <w:rPr>
          <w:rFonts w:eastAsiaTheme="minorHAnsi"/>
        </w:rPr>
        <w:t>.</w:t>
      </w:r>
      <w:bookmarkEnd w:id="14"/>
    </w:p>
    <w:p w14:paraId="77809D92" w14:textId="031EC7B4" w:rsidR="002F2C45" w:rsidRPr="004C3A17" w:rsidRDefault="00D6561C">
      <w:pPr>
        <w:pStyle w:val="ArticleL3"/>
      </w:pPr>
      <w:r w:rsidRPr="004C3A17">
        <w:rPr>
          <w:rFonts w:eastAsiaTheme="minorHAnsi"/>
        </w:rPr>
        <w:t xml:space="preserve">Seller is responsible for paying all local, state and federal income taxes attributable to Seller for income received under this </w:t>
      </w:r>
      <w:r w:rsidR="0079498D">
        <w:rPr>
          <w:rFonts w:eastAsiaTheme="minorHAnsi"/>
        </w:rPr>
        <w:t>Master PPA</w:t>
      </w:r>
      <w:r w:rsidRPr="004C3A17">
        <w:rPr>
          <w:rFonts w:eastAsiaTheme="minorHAnsi"/>
        </w:rPr>
        <w:t>.</w:t>
      </w:r>
    </w:p>
    <w:p w14:paraId="1C29DE1B" w14:textId="4EE0080D" w:rsidR="002F2C45" w:rsidRPr="004C3A17" w:rsidRDefault="00D6561C">
      <w:pPr>
        <w:pStyle w:val="ArticleL3"/>
        <w:rPr>
          <w:rFonts w:eastAsiaTheme="minorHAnsi"/>
        </w:rPr>
      </w:pPr>
      <w:r w:rsidRPr="004C3A17">
        <w:rPr>
          <w:rFonts w:eastAsiaTheme="minorHAnsi"/>
        </w:rPr>
        <w:t xml:space="preserve">The </w:t>
      </w:r>
      <w:r w:rsidR="00C125F9">
        <w:rPr>
          <w:rFonts w:eastAsiaTheme="minorHAnsi"/>
        </w:rPr>
        <w:t>Seller</w:t>
      </w:r>
      <w:r w:rsidRPr="004C3A17">
        <w:rPr>
          <w:rFonts w:eastAsiaTheme="minorHAnsi"/>
        </w:rPr>
        <w:t xml:space="preserve"> shall use reasonable efforts to administer this </w:t>
      </w:r>
      <w:r w:rsidR="0079498D">
        <w:rPr>
          <w:rFonts w:eastAsiaTheme="minorHAnsi"/>
        </w:rPr>
        <w:t>Master PPA</w:t>
      </w:r>
      <w:r w:rsidRPr="004C3A17">
        <w:rPr>
          <w:rFonts w:eastAsiaTheme="minorHAnsi"/>
        </w:rPr>
        <w:t xml:space="preserve"> and implement its provisions so as to minimize Governmental Charges.</w:t>
      </w:r>
      <w:r>
        <w:rPr>
          <w:rFonts w:eastAsiaTheme="minorHAnsi"/>
        </w:rPr>
        <w:t xml:space="preserve">  In the event any of the sales of Energy hereunder are to be exempted from or not subject to one or more Governmental Charges, the applicable Party shall, promptly upon the other Party’s request therefor, provide the applicable Party with all necessary documentation to evidence such exemption or exclusion.</w:t>
      </w:r>
    </w:p>
    <w:p w14:paraId="0D3A7339" w14:textId="77777777" w:rsidR="00B6545B" w:rsidRPr="004C3A17" w:rsidRDefault="00D6561C">
      <w:pPr>
        <w:pStyle w:val="ArticleL2"/>
        <w:rPr>
          <w:rFonts w:eastAsiaTheme="minorHAnsi"/>
        </w:rPr>
      </w:pPr>
      <w:bookmarkStart w:id="15" w:name="_Toc414456185"/>
      <w:r w:rsidRPr="004C3A17">
        <w:rPr>
          <w:rFonts w:eastAsiaTheme="minorHAnsi"/>
          <w:b/>
          <w:u w:val="single"/>
        </w:rPr>
        <w:t>Minimum Output Requirements</w:t>
      </w:r>
      <w:r w:rsidRPr="004C3A17">
        <w:rPr>
          <w:rFonts w:eastAsiaTheme="minorHAnsi"/>
        </w:rPr>
        <w:t>.</w:t>
      </w:r>
    </w:p>
    <w:p w14:paraId="16631B24" w14:textId="149B3C96" w:rsidR="00E6486D" w:rsidRPr="00E6486D" w:rsidRDefault="00CA2F26" w:rsidP="00C3403F">
      <w:pPr>
        <w:pStyle w:val="ArticleL3"/>
        <w:rPr>
          <w:rFonts w:eastAsiaTheme="minorHAnsi"/>
        </w:rPr>
      </w:pPr>
      <w:r w:rsidRPr="004C3A17">
        <w:rPr>
          <w:rFonts w:eastAsiaTheme="minorHAnsi"/>
        </w:rPr>
        <w:t>Buyer</w:t>
      </w:r>
      <w:r w:rsidRPr="004C3A17">
        <w:t xml:space="preserve"> shall be entitled to the entire Energy output of the </w:t>
      </w:r>
      <w:r>
        <w:t>SEF</w:t>
      </w:r>
      <w:r w:rsidRPr="004C3A17">
        <w:t>.</w:t>
      </w:r>
      <w:r w:rsidR="00661DF8">
        <w:t xml:space="preserve"> </w:t>
      </w:r>
      <w:r w:rsidR="00C60813">
        <w:rPr>
          <w:rFonts w:eastAsiaTheme="minorHAnsi"/>
        </w:rPr>
        <w:t>F</w:t>
      </w:r>
      <w:r w:rsidR="00C3403F">
        <w:t xml:space="preserve">rom and including the Commercial Operation Date until the first anniversary thereof, the </w:t>
      </w:r>
      <w:r>
        <w:t>SEF</w:t>
      </w:r>
      <w:r w:rsidRPr="004C3A17">
        <w:t xml:space="preserve"> shall produce a minimum amount of Energy equivalent to</w:t>
      </w:r>
      <w:r w:rsidR="00C3403F" w:rsidRPr="00C3403F">
        <w:t xml:space="preserve"> </w:t>
      </w:r>
      <w:proofErr w:type="gramStart"/>
      <w:r w:rsidR="00C3403F">
        <w:t>ninety-percent</w:t>
      </w:r>
      <w:proofErr w:type="gramEnd"/>
      <w:r w:rsidR="00C3403F">
        <w:t xml:space="preserve"> (90%) of the </w:t>
      </w:r>
      <w:r w:rsidR="00C60813">
        <w:t>E</w:t>
      </w:r>
      <w:r w:rsidR="00C3403F">
        <w:t xml:space="preserve">xpected </w:t>
      </w:r>
      <w:r w:rsidR="00C60813">
        <w:t>System O</w:t>
      </w:r>
      <w:r w:rsidR="00C3403F">
        <w:t xml:space="preserve">utput of the SEF </w:t>
      </w:r>
      <w:r>
        <w:t>(the “</w:t>
      </w:r>
      <w:r>
        <w:rPr>
          <w:b/>
        </w:rPr>
        <w:t xml:space="preserve">Minimum Energy </w:t>
      </w:r>
      <w:r>
        <w:rPr>
          <w:b/>
        </w:rPr>
        <w:lastRenderedPageBreak/>
        <w:t>Output Requirements</w:t>
      </w:r>
      <w:r>
        <w:t>”)</w:t>
      </w:r>
      <w:r w:rsidRPr="004C3A17">
        <w:t>.</w:t>
      </w:r>
      <w:r w:rsidR="00567E93">
        <w:t xml:space="preserve"> </w:t>
      </w:r>
      <w:r w:rsidR="00C3403F">
        <w:t xml:space="preserve">The </w:t>
      </w:r>
      <w:r w:rsidR="00C3403F" w:rsidRPr="00C3403F">
        <w:t xml:space="preserve">Minimum Energy Output Requirements </w:t>
      </w:r>
      <w:r w:rsidR="00C3403F">
        <w:t xml:space="preserve">shall decline </w:t>
      </w:r>
      <w:r w:rsidR="00C3403F" w:rsidRPr="00C3403F">
        <w:t xml:space="preserve">by </w:t>
      </w:r>
      <w:r w:rsidR="0045704A">
        <w:t xml:space="preserve">an assumed </w:t>
      </w:r>
      <w:proofErr w:type="gramStart"/>
      <w:r w:rsidR="00C3403F" w:rsidRPr="00C3403F">
        <w:t xml:space="preserve">one </w:t>
      </w:r>
      <w:r w:rsidR="0045704A">
        <w:t>half</w:t>
      </w:r>
      <w:proofErr w:type="gramEnd"/>
      <w:r w:rsidR="0045704A">
        <w:t xml:space="preserve"> </w:t>
      </w:r>
      <w:r w:rsidR="00C3403F" w:rsidRPr="00C3403F">
        <w:t>percent (</w:t>
      </w:r>
      <w:r w:rsidR="00A83B7B">
        <w:t>0.5</w:t>
      </w:r>
      <w:r w:rsidR="00C3403F" w:rsidRPr="00C3403F">
        <w:t xml:space="preserve">%) </w:t>
      </w:r>
      <w:r w:rsidR="00CB04F2" w:rsidRPr="00CB04F2">
        <w:t xml:space="preserve">on each anniversary of Commercial Operation </w:t>
      </w:r>
      <w:r w:rsidR="00C3403F" w:rsidRPr="00C3403F">
        <w:t xml:space="preserve">thereafter for the </w:t>
      </w:r>
      <w:r w:rsidR="00CB04F2">
        <w:t xml:space="preserve">Term </w:t>
      </w:r>
      <w:r w:rsidR="00C3403F" w:rsidRPr="00C3403F">
        <w:t>to account for natural degradation of the SEF</w:t>
      </w:r>
      <w:r w:rsidR="00C3403F">
        <w:t>.</w:t>
      </w:r>
      <w:r w:rsidR="00C3403F" w:rsidRPr="00C3403F">
        <w:t xml:space="preserve"> </w:t>
      </w:r>
      <w:r w:rsidR="00C3403F">
        <w:t xml:space="preserve"> </w:t>
      </w:r>
      <w:r w:rsidR="00612609">
        <w:t xml:space="preserve">Buyer agrees that </w:t>
      </w:r>
      <w:r w:rsidR="00612609">
        <w:rPr>
          <w:rFonts w:eastAsiaTheme="minorHAnsi"/>
        </w:rPr>
        <w:t xml:space="preserve">such </w:t>
      </w:r>
      <w:r w:rsidR="00612609" w:rsidRPr="00612609">
        <w:rPr>
          <w:rFonts w:eastAsiaTheme="minorHAnsi"/>
        </w:rPr>
        <w:t xml:space="preserve">Minimum Energy Output </w:t>
      </w:r>
      <w:r w:rsidR="009D7FB3" w:rsidRPr="00612609">
        <w:rPr>
          <w:rFonts w:eastAsiaTheme="minorHAnsi"/>
        </w:rPr>
        <w:t>Requirements</w:t>
      </w:r>
      <w:r w:rsidR="00612609" w:rsidRPr="00612609">
        <w:rPr>
          <w:rFonts w:eastAsiaTheme="minorHAnsi"/>
        </w:rPr>
        <w:t xml:space="preserve"> </w:t>
      </w:r>
      <w:r w:rsidR="00612609">
        <w:rPr>
          <w:rFonts w:eastAsiaTheme="minorHAnsi"/>
        </w:rPr>
        <w:t xml:space="preserve">for any given year shall be subject to </w:t>
      </w:r>
      <w:r w:rsidR="00C3403F" w:rsidRPr="00C3403F">
        <w:rPr>
          <w:rFonts w:eastAsiaTheme="minorHAnsi"/>
        </w:rPr>
        <w:t xml:space="preserve">the following adjustments to address their negative impact on </w:t>
      </w:r>
      <w:r w:rsidR="00C45FC9">
        <w:rPr>
          <w:rFonts w:eastAsiaTheme="minorHAnsi"/>
        </w:rPr>
        <w:t>the</w:t>
      </w:r>
      <w:r w:rsidR="00C3403F" w:rsidRPr="00C3403F">
        <w:rPr>
          <w:rFonts w:eastAsiaTheme="minorHAnsi"/>
        </w:rPr>
        <w:t xml:space="preserve"> SEF and its ability to meet the Minimum Energy Output Requirements: (</w:t>
      </w:r>
      <w:proofErr w:type="spellStart"/>
      <w:r w:rsidR="00C3403F" w:rsidRPr="00C3403F">
        <w:rPr>
          <w:rFonts w:eastAsiaTheme="minorHAnsi"/>
        </w:rPr>
        <w:t>i</w:t>
      </w:r>
      <w:proofErr w:type="spellEnd"/>
      <w:r w:rsidR="00C3403F" w:rsidRPr="00C3403F">
        <w:rPr>
          <w:rFonts w:eastAsiaTheme="minorHAnsi"/>
        </w:rPr>
        <w:t>) weather no</w:t>
      </w:r>
      <w:r w:rsidR="00C3403F">
        <w:rPr>
          <w:rFonts w:eastAsiaTheme="minorHAnsi"/>
        </w:rPr>
        <w:t>rmalization due to the lack of I</w:t>
      </w:r>
      <w:r w:rsidR="00C3403F" w:rsidRPr="00C3403F">
        <w:rPr>
          <w:rFonts w:eastAsiaTheme="minorHAnsi"/>
        </w:rPr>
        <w:t>nsolation on the SEF, (ii)</w:t>
      </w:r>
      <w:r w:rsidR="00C3403F">
        <w:rPr>
          <w:rFonts w:eastAsiaTheme="minorHAnsi"/>
        </w:rPr>
        <w:t xml:space="preserve"> any Buyer Act</w:t>
      </w:r>
      <w:r w:rsidR="00C3403F" w:rsidRPr="00C3403F">
        <w:rPr>
          <w:rFonts w:eastAsiaTheme="minorHAnsi"/>
        </w:rPr>
        <w:t>, (iii) acts of third parties and (iv) Force Majeure</w:t>
      </w:r>
      <w:r w:rsidR="00C3403F">
        <w:rPr>
          <w:rFonts w:eastAsiaTheme="minorHAnsi"/>
        </w:rPr>
        <w:t xml:space="preserve"> events. </w:t>
      </w:r>
      <w:r w:rsidR="00567E93">
        <w:t xml:space="preserve"> </w:t>
      </w:r>
      <w:r w:rsidRPr="004C3A17">
        <w:t xml:space="preserve">Seller </w:t>
      </w:r>
      <w:r>
        <w:t xml:space="preserve">shall </w:t>
      </w:r>
      <w:r w:rsidRPr="004C3A17">
        <w:t xml:space="preserve">use commercially reasonable efforts to remedy </w:t>
      </w:r>
      <w:r>
        <w:t xml:space="preserve">any shortfall </w:t>
      </w:r>
      <w:r w:rsidRPr="004C3A17">
        <w:t xml:space="preserve">should the </w:t>
      </w:r>
      <w:r>
        <w:t>SEF</w:t>
      </w:r>
      <w:r w:rsidRPr="004C3A17">
        <w:t xml:space="preserve"> fail to </w:t>
      </w:r>
      <w:r>
        <w:t>produce</w:t>
      </w:r>
      <w:r w:rsidRPr="004C3A17">
        <w:t xml:space="preserve"> the </w:t>
      </w:r>
      <w:r>
        <w:t>M</w:t>
      </w:r>
      <w:r w:rsidRPr="004C3A17">
        <w:t>inimum Energy</w:t>
      </w:r>
      <w:r>
        <w:t xml:space="preserve"> Output Requirements</w:t>
      </w:r>
      <w:r w:rsidR="00C3403F">
        <w:t xml:space="preserve"> </w:t>
      </w:r>
      <w:r w:rsidR="00C3403F" w:rsidRPr="00C3403F">
        <w:t>and this failure not be attributable to the foregoing adjustment factors</w:t>
      </w:r>
      <w:r w:rsidR="00E6486D" w:rsidRPr="00E6486D">
        <w:rPr>
          <w:rFonts w:eastAsiaTheme="minorHAnsi"/>
        </w:rPr>
        <w:t>.  The Minimum Energy Output Requirements may be satisfied, at the Seller’s discretion, either by (</w:t>
      </w:r>
      <w:proofErr w:type="spellStart"/>
      <w:r w:rsidR="00E6486D" w:rsidRPr="00E6486D">
        <w:rPr>
          <w:rFonts w:eastAsiaTheme="minorHAnsi"/>
        </w:rPr>
        <w:t>i</w:t>
      </w:r>
      <w:proofErr w:type="spellEnd"/>
      <w:r w:rsidR="00E6486D" w:rsidRPr="00E6486D">
        <w:rPr>
          <w:rFonts w:eastAsiaTheme="minorHAnsi"/>
        </w:rPr>
        <w:t xml:space="preserve">) SEF performance or (ii) by Seller’s delivery of substitute renewable energy sufficient to meet such requirements, provided that any substitute energy must be provided at the Energy Payment Rate provided for in Section </w:t>
      </w:r>
      <w:r w:rsidR="00765D60" w:rsidRPr="00E43E8F">
        <w:rPr>
          <w:rFonts w:eastAsiaTheme="minorHAnsi"/>
        </w:rPr>
        <w:t>4</w:t>
      </w:r>
      <w:r w:rsidR="000C5A87" w:rsidRPr="00E43E8F">
        <w:rPr>
          <w:rFonts w:eastAsiaTheme="minorHAnsi"/>
        </w:rPr>
        <w:t>.</w:t>
      </w:r>
      <w:r w:rsidR="00D2592F" w:rsidRPr="00E43E8F">
        <w:rPr>
          <w:rFonts w:eastAsiaTheme="minorHAnsi"/>
        </w:rPr>
        <w:t>4</w:t>
      </w:r>
      <w:r w:rsidR="00E6486D" w:rsidRPr="00E6486D">
        <w:rPr>
          <w:rFonts w:eastAsiaTheme="minorHAnsi"/>
        </w:rPr>
        <w:t>.</w:t>
      </w:r>
    </w:p>
    <w:p w14:paraId="7314E7DA" w14:textId="226FF4CD" w:rsidR="0004529C" w:rsidRPr="004C3A17" w:rsidRDefault="00E6486D" w:rsidP="00E6486D">
      <w:pPr>
        <w:pStyle w:val="ArticleL3"/>
      </w:pPr>
      <w:r w:rsidRPr="00E6486D">
        <w:rPr>
          <w:rFonts w:eastAsiaTheme="minorHAnsi"/>
        </w:rPr>
        <w:t xml:space="preserve">The Parties agree that the Minimum Energy Output Requirements are based on estimated output, and that the SEF size and output of </w:t>
      </w:r>
      <w:r w:rsidR="00C45FC9">
        <w:rPr>
          <w:rFonts w:eastAsiaTheme="minorHAnsi"/>
        </w:rPr>
        <w:t>the</w:t>
      </w:r>
      <w:r w:rsidRPr="00E6486D">
        <w:rPr>
          <w:rFonts w:eastAsiaTheme="minorHAnsi"/>
        </w:rPr>
        <w:t xml:space="preserve"> SEF may be modified prior to Commercial Operation </w:t>
      </w:r>
      <w:r w:rsidR="00A60EE7">
        <w:rPr>
          <w:rFonts w:eastAsiaTheme="minorHAnsi"/>
        </w:rPr>
        <w:t>of such SEF due to any applicable Law or U</w:t>
      </w:r>
      <w:r w:rsidRPr="00E6486D">
        <w:rPr>
          <w:rFonts w:eastAsiaTheme="minorHAnsi"/>
        </w:rPr>
        <w:t xml:space="preserve">tility </w:t>
      </w:r>
      <w:r w:rsidR="00A60EE7">
        <w:rPr>
          <w:rFonts w:eastAsiaTheme="minorHAnsi"/>
        </w:rPr>
        <w:t>Requirements</w:t>
      </w:r>
      <w:r w:rsidRPr="00E6486D">
        <w:rPr>
          <w:rFonts w:eastAsiaTheme="minorHAnsi"/>
        </w:rPr>
        <w:t>.  Any such adjustment of the SEF size and output shall result in a modification of the applicable Minimum Energy Output Requirements as reasonably determined by the Seller.</w:t>
      </w:r>
    </w:p>
    <w:p w14:paraId="040F83BF" w14:textId="73423519" w:rsidR="002F2C45" w:rsidRDefault="003D2487" w:rsidP="0004529C">
      <w:pPr>
        <w:pStyle w:val="ArticleL3"/>
        <w:rPr>
          <w:rFonts w:eastAsiaTheme="minorHAnsi"/>
        </w:rPr>
      </w:pPr>
      <w:r w:rsidRPr="004C3A17">
        <w:t xml:space="preserve">Seller shall not be required to </w:t>
      </w:r>
      <w:r w:rsidR="00902F51" w:rsidRPr="004C3A17">
        <w:t>meet the Minimum Energy Output Requirement</w:t>
      </w:r>
      <w:r w:rsidR="007C59F6" w:rsidRPr="004C3A17">
        <w:t xml:space="preserve"> </w:t>
      </w:r>
      <w:r w:rsidRPr="004C3A17">
        <w:t xml:space="preserve">to the extent the failure </w:t>
      </w:r>
      <w:r w:rsidR="00B6545B" w:rsidRPr="004C3A17">
        <w:t>to</w:t>
      </w:r>
      <w:r w:rsidR="00902F51" w:rsidRPr="004C3A17">
        <w:t xml:space="preserve"> meet such Minimum Energy Output Requirement arises out of or results from</w:t>
      </w:r>
      <w:r w:rsidR="00B6545B" w:rsidRPr="004C3A17">
        <w:t xml:space="preserve">: </w:t>
      </w:r>
      <w:r w:rsidR="009F0E6F" w:rsidRPr="004C3A17">
        <w:t>(</w:t>
      </w:r>
      <w:proofErr w:type="spellStart"/>
      <w:r w:rsidR="009F0E6F" w:rsidRPr="004C3A17">
        <w:t>i</w:t>
      </w:r>
      <w:proofErr w:type="spellEnd"/>
      <w:r w:rsidR="009F0E6F" w:rsidRPr="004C3A17">
        <w:t>)</w:t>
      </w:r>
      <w:r w:rsidR="002E149A" w:rsidRPr="004C3A17">
        <w:t xml:space="preserve"> </w:t>
      </w:r>
      <w:r w:rsidR="009D52F8">
        <w:t>a Person</w:t>
      </w:r>
      <w:r w:rsidR="00B6545B">
        <w:t xml:space="preserve"> other than Seller or its approved service providers install</w:t>
      </w:r>
      <w:r w:rsidR="00902F51">
        <w:t>ing</w:t>
      </w:r>
      <w:r w:rsidR="00B6545B">
        <w:t>, remov</w:t>
      </w:r>
      <w:r w:rsidR="00902F51">
        <w:t>ing or repairing</w:t>
      </w:r>
      <w:r w:rsidR="00B6545B">
        <w:t xml:space="preserve"> the </w:t>
      </w:r>
      <w:r w:rsidR="00902F51">
        <w:t>SEF</w:t>
      </w:r>
      <w:r w:rsidR="00B6545B">
        <w:t xml:space="preserve">; </w:t>
      </w:r>
      <w:r w:rsidR="009F0E6F">
        <w:t>(ii)</w:t>
      </w:r>
      <w:r w:rsidR="00B6545B">
        <w:t xml:space="preserve"> </w:t>
      </w:r>
      <w:r w:rsidR="00902F51" w:rsidRPr="004C3A17">
        <w:t>d</w:t>
      </w:r>
      <w:r w:rsidR="00CD22FC" w:rsidRPr="004C3A17">
        <w:t xml:space="preserve">estruction, damage, </w:t>
      </w:r>
      <w:r w:rsidR="00CD22FC">
        <w:t xml:space="preserve">modification or alteration </w:t>
      </w:r>
      <w:r w:rsidR="00B6545B" w:rsidRPr="004C3A17">
        <w:t xml:space="preserve">to the </w:t>
      </w:r>
      <w:r w:rsidR="00902F51" w:rsidRPr="004C3A17">
        <w:t xml:space="preserve">SEF </w:t>
      </w:r>
      <w:r w:rsidR="00CD22FC" w:rsidRPr="004C3A17">
        <w:t>or its ability to</w:t>
      </w:r>
      <w:r w:rsidR="00B6545B" w:rsidRPr="004C3A17">
        <w:t xml:space="preserve"> produce energy</w:t>
      </w:r>
      <w:r w:rsidR="00567E93">
        <w:t xml:space="preserve"> (including but not limited to reduction in Insolation)</w:t>
      </w:r>
      <w:r w:rsidR="00B6545B" w:rsidRPr="004C3A17">
        <w:t xml:space="preserve"> not caused by Seller</w:t>
      </w:r>
      <w:r w:rsidR="00B6545B">
        <w:t xml:space="preserve"> or its approved service providers while servicing the </w:t>
      </w:r>
      <w:r w:rsidR="00902F51">
        <w:t>SEF</w:t>
      </w:r>
      <w:r w:rsidR="00B6545B">
        <w:t xml:space="preserve">; </w:t>
      </w:r>
      <w:r w:rsidR="00902F51">
        <w:t>(iii</w:t>
      </w:r>
      <w:r w:rsidR="00902F51" w:rsidRPr="004C3A17">
        <w:t>)</w:t>
      </w:r>
      <w:r w:rsidR="00D43CE6" w:rsidRPr="004C3A17">
        <w:t xml:space="preserve"> </w:t>
      </w:r>
      <w:r w:rsidR="00902F51" w:rsidRPr="004C3A17">
        <w:t>Buyer’s</w:t>
      </w:r>
      <w:r w:rsidR="00B6545B" w:rsidRPr="004C3A17">
        <w:t xml:space="preserve"> failure to perform, or breach of, </w:t>
      </w:r>
      <w:r w:rsidR="00902F51" w:rsidRPr="004C3A17">
        <w:t>its</w:t>
      </w:r>
      <w:r w:rsidR="00B6545B" w:rsidRPr="004C3A17">
        <w:t xml:space="preserve"> </w:t>
      </w:r>
      <w:r w:rsidR="00F96EC0">
        <w:t xml:space="preserve">material </w:t>
      </w:r>
      <w:r w:rsidR="00B6545B" w:rsidRPr="004C3A17">
        <w:t xml:space="preserve">obligations under </w:t>
      </w:r>
      <w:r w:rsidR="00902F51" w:rsidRPr="004C3A17">
        <w:t xml:space="preserve">this </w:t>
      </w:r>
      <w:r w:rsidR="0079498D">
        <w:t>Master PPA</w:t>
      </w:r>
      <w:r w:rsidR="00D43CE6" w:rsidRPr="004C3A17">
        <w:t xml:space="preserve">; </w:t>
      </w:r>
      <w:r w:rsidR="00EA0B13" w:rsidRPr="004C3A17">
        <w:t>(</w:t>
      </w:r>
      <w:r w:rsidR="00902F51">
        <w:t>iv</w:t>
      </w:r>
      <w:r w:rsidR="00EA0B13" w:rsidRPr="004C3A17">
        <w:t xml:space="preserve">) </w:t>
      </w:r>
      <w:r w:rsidR="00567E93">
        <w:t xml:space="preserve">any Buyer Act that reduces the output of the SEF; (v) </w:t>
      </w:r>
      <w:r w:rsidR="00902F51" w:rsidRPr="004C3A17">
        <w:t xml:space="preserve">any </w:t>
      </w:r>
      <w:r w:rsidR="0034232C" w:rsidRPr="004C3A17">
        <w:t xml:space="preserve">event of </w:t>
      </w:r>
      <w:r w:rsidR="00902F51" w:rsidRPr="004C3A17">
        <w:t>Force Majeure</w:t>
      </w:r>
      <w:r w:rsidR="00B6545B" w:rsidRPr="004C3A17">
        <w:t xml:space="preserve">; </w:t>
      </w:r>
      <w:r w:rsidR="00902F51" w:rsidRPr="004C3A17">
        <w:t>(</w:t>
      </w:r>
      <w:r w:rsidR="00902F51">
        <w:t>v</w:t>
      </w:r>
      <w:r w:rsidR="00567E93">
        <w:t>i</w:t>
      </w:r>
      <w:r w:rsidR="00902F51" w:rsidRPr="004C3A17">
        <w:t>)</w:t>
      </w:r>
      <w:r w:rsidR="00B6545B" w:rsidRPr="004C3A17">
        <w:t xml:space="preserve"> a power or voltage surge caused by </w:t>
      </w:r>
      <w:r w:rsidR="009D52F8" w:rsidRPr="004C3A17">
        <w:t xml:space="preserve">a Person </w:t>
      </w:r>
      <w:r w:rsidR="00B6545B" w:rsidRPr="004C3A17">
        <w:t>other than Seller</w:t>
      </w:r>
      <w:r w:rsidR="00657262" w:rsidRPr="00657262">
        <w:t xml:space="preserve"> </w:t>
      </w:r>
      <w:r w:rsidR="00657262">
        <w:t>or its approved service providers while servicing the SEF</w:t>
      </w:r>
      <w:r w:rsidR="00B6545B" w:rsidRPr="004C3A17">
        <w:t xml:space="preserve">; </w:t>
      </w:r>
      <w:r w:rsidR="00853E27" w:rsidRPr="004C3A17">
        <w:t>(</w:t>
      </w:r>
      <w:r w:rsidR="00853E27">
        <w:t>vi</w:t>
      </w:r>
      <w:r w:rsidR="00567E93">
        <w:t>i</w:t>
      </w:r>
      <w:r w:rsidR="00853E27" w:rsidRPr="004C3A17">
        <w:t>)</w:t>
      </w:r>
      <w:r w:rsidR="002E149A" w:rsidRPr="004C3A17">
        <w:t xml:space="preserve"> </w:t>
      </w:r>
      <w:r w:rsidR="00853E27" w:rsidRPr="004C3A17">
        <w:t>a</w:t>
      </w:r>
      <w:r w:rsidR="00B6545B" w:rsidRPr="004C3A17">
        <w:t xml:space="preserve">ny </w:t>
      </w:r>
      <w:r w:rsidR="00853E27" w:rsidRPr="004C3A17">
        <w:t>SEF</w:t>
      </w:r>
      <w:r w:rsidR="00B6545B" w:rsidRPr="004C3A17">
        <w:t xml:space="preserve"> failure not caused by </w:t>
      </w:r>
      <w:r w:rsidR="00C45FC9">
        <w:t>the</w:t>
      </w:r>
      <w:r w:rsidR="00B6545B" w:rsidRPr="004C3A17">
        <w:t xml:space="preserve"> </w:t>
      </w:r>
      <w:r w:rsidR="00853E27" w:rsidRPr="004C3A17">
        <w:t>SEF</w:t>
      </w:r>
      <w:r w:rsidR="00B6545B" w:rsidRPr="004C3A17">
        <w:t xml:space="preserve"> defect; or </w:t>
      </w:r>
      <w:r w:rsidR="00853E27" w:rsidRPr="004C3A17">
        <w:t>(</w:t>
      </w:r>
      <w:r w:rsidR="00853E27">
        <w:t>vi</w:t>
      </w:r>
      <w:r w:rsidR="00567E93">
        <w:t>i</w:t>
      </w:r>
      <w:r w:rsidR="00853E27">
        <w:t>i</w:t>
      </w:r>
      <w:r w:rsidR="00853E27" w:rsidRPr="004C3A17">
        <w:t>)</w:t>
      </w:r>
      <w:r w:rsidR="00EB14CE" w:rsidRPr="004C3A17">
        <w:t xml:space="preserve"> </w:t>
      </w:r>
      <w:r w:rsidR="00902F51" w:rsidRPr="004C3A17">
        <w:t>t</w:t>
      </w:r>
      <w:r w:rsidR="00B6545B" w:rsidRPr="004C3A17">
        <w:t>heft of</w:t>
      </w:r>
      <w:r w:rsidR="00567E93">
        <w:t xml:space="preserve"> all or any part of</w:t>
      </w:r>
      <w:r w:rsidR="00B6545B" w:rsidRPr="004C3A17">
        <w:t xml:space="preserve"> the </w:t>
      </w:r>
      <w:r w:rsidR="002828AC" w:rsidRPr="004C3A17">
        <w:t>SEF</w:t>
      </w:r>
      <w:r w:rsidR="00B6545B" w:rsidRPr="004C3A17">
        <w:t>.</w:t>
      </w:r>
      <w:bookmarkEnd w:id="15"/>
      <w:r w:rsidR="00D6561C">
        <w:rPr>
          <w:rFonts w:eastAsiaTheme="minorHAnsi"/>
        </w:rPr>
        <w:t xml:space="preserve"> </w:t>
      </w:r>
    </w:p>
    <w:p w14:paraId="623DD914" w14:textId="77777777" w:rsidR="00170310" w:rsidRPr="00170310" w:rsidRDefault="00D6561C" w:rsidP="00A63118">
      <w:pPr>
        <w:pStyle w:val="ArticleL2"/>
        <w:tabs>
          <w:tab w:val="clear" w:pos="720"/>
        </w:tabs>
      </w:pPr>
      <w:bookmarkStart w:id="16" w:name="_Toc414456186"/>
      <w:bookmarkStart w:id="17" w:name="_Toc414456187"/>
      <w:r w:rsidRPr="004C3A17">
        <w:rPr>
          <w:rFonts w:eastAsiaTheme="minorHAnsi"/>
          <w:b/>
          <w:u w:val="single"/>
        </w:rPr>
        <w:t>Insolation</w:t>
      </w:r>
      <w:r w:rsidRPr="004C3A17">
        <w:rPr>
          <w:rFonts w:eastAsiaTheme="minorHAnsi"/>
        </w:rPr>
        <w:t>.</w:t>
      </w:r>
    </w:p>
    <w:p w14:paraId="79BDB1EC" w14:textId="3AA5C94E" w:rsidR="00E6430D" w:rsidRDefault="00D6561C" w:rsidP="00A63118">
      <w:pPr>
        <w:pStyle w:val="ArticleL3"/>
        <w:tabs>
          <w:tab w:val="clear" w:pos="1440"/>
        </w:tabs>
      </w:pPr>
      <w:r w:rsidRPr="004C3A17">
        <w:rPr>
          <w:rFonts w:eastAsiaTheme="minorHAnsi"/>
        </w:rPr>
        <w:t>Buyer understands that unobstructed access to sunlight (“</w:t>
      </w:r>
      <w:r w:rsidRPr="004C3A17">
        <w:rPr>
          <w:rFonts w:eastAsiaTheme="minorHAnsi"/>
          <w:b/>
          <w:i/>
        </w:rPr>
        <w:t>Insolation</w:t>
      </w:r>
      <w:r w:rsidRPr="004C3A17">
        <w:rPr>
          <w:rFonts w:eastAsiaTheme="minorHAnsi"/>
        </w:rPr>
        <w:t xml:space="preserve">”) is essential to Seller’s </w:t>
      </w:r>
      <w:r w:rsidR="00B84BE6">
        <w:rPr>
          <w:rFonts w:eastAsiaTheme="minorHAnsi"/>
        </w:rPr>
        <w:t>P</w:t>
      </w:r>
      <w:r w:rsidRPr="004C3A17">
        <w:rPr>
          <w:rFonts w:eastAsiaTheme="minorHAnsi"/>
        </w:rPr>
        <w:t xml:space="preserve">erformance of its obligations and a material term of </w:t>
      </w:r>
      <w:r w:rsidR="00B37E82">
        <w:rPr>
          <w:rFonts w:eastAsiaTheme="minorHAnsi"/>
        </w:rPr>
        <w:t>each</w:t>
      </w:r>
      <w:r w:rsidR="00952D64">
        <w:rPr>
          <w:rFonts w:eastAsiaTheme="minorHAnsi"/>
        </w:rPr>
        <w:t xml:space="preserve"> Agreement</w:t>
      </w:r>
      <w:r w:rsidRPr="004C3A17">
        <w:rPr>
          <w:rFonts w:eastAsiaTheme="minorHAnsi"/>
        </w:rPr>
        <w:t xml:space="preserve">.  </w:t>
      </w:r>
      <w:r w:rsidR="00433139">
        <w:rPr>
          <w:rFonts w:eastAsiaTheme="minorHAnsi"/>
        </w:rPr>
        <w:t>Seller acknowledges that in the future, Buyer may be obligated by its governing body (</w:t>
      </w:r>
      <w:r w:rsidR="004412AA">
        <w:rPr>
          <w:rFonts w:eastAsiaTheme="minorHAnsi"/>
        </w:rPr>
        <w:t xml:space="preserve"> </w:t>
      </w:r>
      <w:r w:rsidR="00433139">
        <w:rPr>
          <w:rFonts w:eastAsiaTheme="minorHAnsi"/>
        </w:rPr>
        <w:t>“</w:t>
      </w:r>
      <w:r w:rsidR="004412AA" w:rsidRPr="000E6356">
        <w:rPr>
          <w:rFonts w:eastAsiaTheme="minorHAnsi"/>
          <w:b/>
          <w:i/>
        </w:rPr>
        <w:t>Controlling Entity</w:t>
      </w:r>
      <w:r w:rsidR="00433139">
        <w:rPr>
          <w:rFonts w:eastAsiaTheme="minorHAnsi"/>
        </w:rPr>
        <w:t>”), to construct a building or take other actions that may negatively impact the Insolation on the SEF.  Ther</w:t>
      </w:r>
      <w:r w:rsidR="004412AA">
        <w:rPr>
          <w:rFonts w:eastAsiaTheme="minorHAnsi"/>
        </w:rPr>
        <w:t xml:space="preserve">efore, </w:t>
      </w:r>
      <w:r w:rsidRPr="004C3A17">
        <w:rPr>
          <w:rFonts w:eastAsiaTheme="minorHAnsi"/>
        </w:rPr>
        <w:t xml:space="preserve">Buyer shall </w:t>
      </w:r>
      <w:r w:rsidR="00A468F3" w:rsidRPr="004C3A17">
        <w:rPr>
          <w:rFonts w:eastAsiaTheme="minorHAnsi"/>
        </w:rPr>
        <w:t xml:space="preserve">take </w:t>
      </w:r>
      <w:r w:rsidR="004412AA">
        <w:rPr>
          <w:rFonts w:eastAsiaTheme="minorHAnsi"/>
        </w:rPr>
        <w:t xml:space="preserve">no action </w:t>
      </w:r>
      <w:r w:rsidR="00713ADF">
        <w:rPr>
          <w:rFonts w:eastAsiaTheme="minorHAnsi"/>
        </w:rPr>
        <w:t xml:space="preserve">within its control </w:t>
      </w:r>
      <w:r w:rsidR="00EB7CB2">
        <w:rPr>
          <w:rFonts w:eastAsiaTheme="minorHAnsi"/>
        </w:rPr>
        <w:t xml:space="preserve">that adversely </w:t>
      </w:r>
      <w:r w:rsidR="00A554E1" w:rsidRPr="004C3A17">
        <w:rPr>
          <w:rFonts w:eastAsiaTheme="minorHAnsi"/>
        </w:rPr>
        <w:t>interfer</w:t>
      </w:r>
      <w:r w:rsidR="00735599">
        <w:rPr>
          <w:rFonts w:eastAsiaTheme="minorHAnsi"/>
        </w:rPr>
        <w:t>e</w:t>
      </w:r>
      <w:r w:rsidR="00EB7CB2">
        <w:rPr>
          <w:rFonts w:eastAsiaTheme="minorHAnsi"/>
        </w:rPr>
        <w:t>s</w:t>
      </w:r>
      <w:r w:rsidR="00735599">
        <w:rPr>
          <w:rFonts w:eastAsiaTheme="minorHAnsi"/>
        </w:rPr>
        <w:t xml:space="preserve"> </w:t>
      </w:r>
      <w:r w:rsidR="00EB7CB2">
        <w:rPr>
          <w:rFonts w:eastAsiaTheme="minorHAnsi"/>
        </w:rPr>
        <w:t>with</w:t>
      </w:r>
      <w:r w:rsidR="00A554E1" w:rsidRPr="004C3A17">
        <w:rPr>
          <w:rFonts w:eastAsiaTheme="minorHAnsi"/>
        </w:rPr>
        <w:t xml:space="preserve"> the </w:t>
      </w:r>
      <w:r w:rsidRPr="004C3A17">
        <w:rPr>
          <w:rFonts w:eastAsiaTheme="minorHAnsi"/>
        </w:rPr>
        <w:t>SEF’s Insolation</w:t>
      </w:r>
      <w:r w:rsidR="004412AA">
        <w:rPr>
          <w:rFonts w:eastAsiaTheme="minorHAnsi"/>
        </w:rPr>
        <w:t xml:space="preserve">, provided that, if a Controlling Entity obligates Buyer to take an action that may negatively </w:t>
      </w:r>
      <w:r w:rsidR="0037311A">
        <w:rPr>
          <w:rFonts w:eastAsiaTheme="minorHAnsi"/>
        </w:rPr>
        <w:t>impact</w:t>
      </w:r>
      <w:r w:rsidR="004412AA">
        <w:rPr>
          <w:rFonts w:eastAsiaTheme="minorHAnsi"/>
        </w:rPr>
        <w:t xml:space="preserve"> the Insolation on the SEF that Buyer </w:t>
      </w:r>
      <w:r w:rsidR="00567E93">
        <w:rPr>
          <w:rFonts w:eastAsiaTheme="minorHAnsi"/>
        </w:rPr>
        <w:t xml:space="preserve">must comply with, Buyer shall </w:t>
      </w:r>
      <w:r w:rsidR="00170310">
        <w:rPr>
          <w:rFonts w:eastAsiaTheme="minorHAnsi"/>
        </w:rPr>
        <w:t>mitigate such negative impact on the SEF and Seller by either (</w:t>
      </w:r>
      <w:proofErr w:type="spellStart"/>
      <w:r w:rsidR="00170310">
        <w:rPr>
          <w:rFonts w:eastAsiaTheme="minorHAnsi"/>
        </w:rPr>
        <w:t>i</w:t>
      </w:r>
      <w:proofErr w:type="spellEnd"/>
      <w:r w:rsidR="00170310">
        <w:rPr>
          <w:rFonts w:eastAsiaTheme="minorHAnsi"/>
        </w:rPr>
        <w:t>) compensating</w:t>
      </w:r>
      <w:r w:rsidR="00567E93">
        <w:rPr>
          <w:rFonts w:eastAsiaTheme="minorHAnsi"/>
        </w:rPr>
        <w:t xml:space="preserve"> Seller for the reduced output of the SEF</w:t>
      </w:r>
      <w:r w:rsidR="00170310">
        <w:rPr>
          <w:rFonts w:eastAsiaTheme="minorHAnsi"/>
        </w:rPr>
        <w:t xml:space="preserve"> by payment for</w:t>
      </w:r>
      <w:r w:rsidR="0081243D">
        <w:rPr>
          <w:rFonts w:eastAsiaTheme="minorHAnsi"/>
        </w:rPr>
        <w:t xml:space="preserve"> </w:t>
      </w:r>
      <w:r w:rsidR="00170310">
        <w:rPr>
          <w:rFonts w:eastAsiaTheme="minorHAnsi"/>
        </w:rPr>
        <w:t>Lost</w:t>
      </w:r>
      <w:r w:rsidR="00CC30C8">
        <w:rPr>
          <w:rFonts w:eastAsiaTheme="minorHAnsi"/>
        </w:rPr>
        <w:t xml:space="preserve"> Seller Revenu</w:t>
      </w:r>
      <w:r w:rsidR="005C3662">
        <w:rPr>
          <w:rFonts w:eastAsiaTheme="minorHAnsi"/>
        </w:rPr>
        <w:t>e</w:t>
      </w:r>
      <w:r w:rsidR="00E6430D">
        <w:rPr>
          <w:rFonts w:eastAsiaTheme="minorHAnsi"/>
        </w:rPr>
        <w:t xml:space="preserve"> or </w:t>
      </w:r>
      <w:r w:rsidR="00BB62B1">
        <w:rPr>
          <w:rFonts w:eastAsiaTheme="minorHAnsi"/>
        </w:rPr>
        <w:t xml:space="preserve">(ii) </w:t>
      </w:r>
      <w:r w:rsidR="007F3CC1">
        <w:rPr>
          <w:rFonts w:eastAsiaTheme="minorHAnsi"/>
        </w:rPr>
        <w:t xml:space="preserve">use best reasonable efforts to </w:t>
      </w:r>
      <w:r w:rsidR="00E6430D">
        <w:rPr>
          <w:rFonts w:eastAsiaTheme="minorHAnsi"/>
        </w:rPr>
        <w:t>provid</w:t>
      </w:r>
      <w:r w:rsidR="007F3CC1">
        <w:rPr>
          <w:rFonts w:eastAsiaTheme="minorHAnsi"/>
        </w:rPr>
        <w:t>e</w:t>
      </w:r>
      <w:r w:rsidR="00E6430D">
        <w:rPr>
          <w:rFonts w:eastAsiaTheme="minorHAnsi"/>
        </w:rPr>
        <w:t xml:space="preserve"> an alternate location for the SEF in accordance </w:t>
      </w:r>
      <w:r w:rsidR="00E6430D" w:rsidRPr="00EB420E">
        <w:rPr>
          <w:rFonts w:eastAsiaTheme="minorHAnsi"/>
        </w:rPr>
        <w:t xml:space="preserve">with </w:t>
      </w:r>
      <w:r w:rsidR="003E205C" w:rsidRPr="003E205C">
        <w:rPr>
          <w:rFonts w:eastAsiaTheme="minorHAnsi"/>
        </w:rPr>
        <w:t xml:space="preserve">Section </w:t>
      </w:r>
      <w:r w:rsidR="003E205C" w:rsidRPr="00E43E8F">
        <w:rPr>
          <w:rFonts w:eastAsiaTheme="minorHAnsi"/>
        </w:rPr>
        <w:t>4</w:t>
      </w:r>
      <w:r w:rsidR="00E6430D" w:rsidRPr="00E43E8F">
        <w:rPr>
          <w:rFonts w:eastAsiaTheme="minorHAnsi"/>
        </w:rPr>
        <w:t>.</w:t>
      </w:r>
      <w:r w:rsidR="00D2592F" w:rsidRPr="00E43E8F">
        <w:rPr>
          <w:rFonts w:eastAsiaTheme="minorHAnsi"/>
        </w:rPr>
        <w:t>8</w:t>
      </w:r>
      <w:r w:rsidR="00E6430D" w:rsidRPr="00E43E8F">
        <w:rPr>
          <w:rFonts w:eastAsiaTheme="minorHAnsi"/>
        </w:rPr>
        <w:t>(b)</w:t>
      </w:r>
      <w:r w:rsidRPr="00E43E8F">
        <w:rPr>
          <w:rFonts w:eastAsiaTheme="minorHAnsi"/>
        </w:rPr>
        <w:t>.</w:t>
      </w:r>
      <w:r w:rsidRPr="003E205C">
        <w:rPr>
          <w:rFonts w:eastAsiaTheme="minorHAnsi"/>
        </w:rPr>
        <w:t xml:space="preserve">  </w:t>
      </w:r>
      <w:r w:rsidRPr="004C3A17">
        <w:rPr>
          <w:rFonts w:eastAsiaTheme="minorHAnsi"/>
        </w:rPr>
        <w:t>If Buyer becomes aware of any activity or condition that could diminish the Insolation of the SEF, Buyer shall notify Seller and shall cooperate with Seller in preserving the SEF’s existing Insolation levels.</w:t>
      </w:r>
      <w:r w:rsidR="007C2A94" w:rsidRPr="004C3A17">
        <w:rPr>
          <w:rFonts w:eastAsiaTheme="minorHAnsi"/>
        </w:rPr>
        <w:t xml:space="preserve">  Seller </w:t>
      </w:r>
      <w:r w:rsidR="00472EC1">
        <w:rPr>
          <w:rFonts w:eastAsiaTheme="minorHAnsi"/>
        </w:rPr>
        <w:t>may</w:t>
      </w:r>
      <w:r w:rsidR="007C2A94" w:rsidRPr="004C3A17">
        <w:rPr>
          <w:rFonts w:eastAsiaTheme="minorHAnsi"/>
        </w:rPr>
        <w:t xml:space="preserve"> inspect site on a quarterly basis and notify </w:t>
      </w:r>
      <w:r w:rsidR="00DA34EC" w:rsidRPr="004C3A17">
        <w:rPr>
          <w:rFonts w:eastAsiaTheme="minorHAnsi"/>
        </w:rPr>
        <w:t>B</w:t>
      </w:r>
      <w:r w:rsidR="007C2A94" w:rsidRPr="004C3A17">
        <w:rPr>
          <w:rFonts w:eastAsiaTheme="minorHAnsi"/>
        </w:rPr>
        <w:t xml:space="preserve">uyer of perceived activity that is </w:t>
      </w:r>
      <w:r w:rsidR="00DA34EC" w:rsidRPr="004C3A17">
        <w:rPr>
          <w:rFonts w:eastAsiaTheme="minorHAnsi"/>
        </w:rPr>
        <w:t>interfering with the SEF’s</w:t>
      </w:r>
      <w:r w:rsidR="007C2A94" w:rsidRPr="004C3A17">
        <w:rPr>
          <w:rFonts w:eastAsiaTheme="minorHAnsi"/>
        </w:rPr>
        <w:t xml:space="preserve"> Insolation</w:t>
      </w:r>
      <w:r w:rsidR="00D8643D">
        <w:rPr>
          <w:rFonts w:eastAsiaTheme="minorHAnsi"/>
        </w:rPr>
        <w:t xml:space="preserve">. </w:t>
      </w:r>
      <w:r w:rsidR="002067A9">
        <w:rPr>
          <w:rFonts w:eastAsiaTheme="minorHAnsi"/>
        </w:rPr>
        <w:t xml:space="preserve"> </w:t>
      </w:r>
      <w:r w:rsidR="00D8643D">
        <w:rPr>
          <w:rFonts w:eastAsiaTheme="minorHAnsi"/>
        </w:rPr>
        <w:t xml:space="preserve">Buyer agrees that any </w:t>
      </w:r>
      <w:r w:rsidR="00D8643D" w:rsidRPr="004C3A17">
        <w:rPr>
          <w:rFonts w:eastAsiaTheme="minorHAnsi"/>
        </w:rPr>
        <w:t>interference</w:t>
      </w:r>
      <w:r w:rsidR="00D8643D">
        <w:rPr>
          <w:rFonts w:eastAsiaTheme="minorHAnsi"/>
        </w:rPr>
        <w:t xml:space="preserve"> with SEF’s Ins</w:t>
      </w:r>
      <w:r w:rsidR="00BC6B31">
        <w:rPr>
          <w:rFonts w:eastAsiaTheme="minorHAnsi"/>
        </w:rPr>
        <w:t>o</w:t>
      </w:r>
      <w:r w:rsidR="00D8643D">
        <w:rPr>
          <w:rFonts w:eastAsiaTheme="minorHAnsi"/>
        </w:rPr>
        <w:t>lation</w:t>
      </w:r>
      <w:r w:rsidR="002067A9">
        <w:rPr>
          <w:rFonts w:eastAsiaTheme="minorHAnsi"/>
        </w:rPr>
        <w:t>,</w:t>
      </w:r>
      <w:r w:rsidR="00D8643D">
        <w:rPr>
          <w:rFonts w:eastAsiaTheme="minorHAnsi"/>
        </w:rPr>
        <w:t xml:space="preserve"> caused or permitted by </w:t>
      </w:r>
      <w:r w:rsidR="000B7629">
        <w:rPr>
          <w:rFonts w:eastAsiaTheme="minorHAnsi"/>
        </w:rPr>
        <w:t xml:space="preserve">any </w:t>
      </w:r>
      <w:r w:rsidR="00D8643D">
        <w:rPr>
          <w:rFonts w:eastAsiaTheme="minorHAnsi"/>
        </w:rPr>
        <w:t>Buyer</w:t>
      </w:r>
      <w:r w:rsidR="000B7629">
        <w:rPr>
          <w:rFonts w:eastAsiaTheme="minorHAnsi"/>
        </w:rPr>
        <w:t xml:space="preserve"> Act</w:t>
      </w:r>
      <w:r w:rsidR="00BC6B31">
        <w:rPr>
          <w:rFonts w:eastAsiaTheme="minorHAnsi"/>
        </w:rPr>
        <w:t xml:space="preserve"> and which Insolation </w:t>
      </w:r>
      <w:r w:rsidR="00CC30C8">
        <w:rPr>
          <w:rFonts w:eastAsiaTheme="minorHAnsi"/>
        </w:rPr>
        <w:t xml:space="preserve">interference </w:t>
      </w:r>
      <w:r w:rsidR="00BC6B31">
        <w:rPr>
          <w:rFonts w:eastAsiaTheme="minorHAnsi"/>
        </w:rPr>
        <w:t>has been documented by Seller in good faith</w:t>
      </w:r>
      <w:r w:rsidR="002067A9">
        <w:rPr>
          <w:rFonts w:eastAsiaTheme="minorHAnsi"/>
        </w:rPr>
        <w:t>,</w:t>
      </w:r>
      <w:r w:rsidR="000B7629">
        <w:rPr>
          <w:rFonts w:eastAsiaTheme="minorHAnsi"/>
        </w:rPr>
        <w:t xml:space="preserve"> shall be a </w:t>
      </w:r>
      <w:r w:rsidR="009247C3">
        <w:rPr>
          <w:rFonts w:eastAsiaTheme="minorHAnsi"/>
        </w:rPr>
        <w:t>Buyer Event of Default</w:t>
      </w:r>
      <w:r w:rsidR="00E6430D">
        <w:t>.</w:t>
      </w:r>
    </w:p>
    <w:p w14:paraId="7D5FACE2" w14:textId="7E32183A" w:rsidR="002F2C45" w:rsidRPr="00100E2C" w:rsidRDefault="00A44245" w:rsidP="00A63118">
      <w:pPr>
        <w:pStyle w:val="ArticleL3"/>
        <w:tabs>
          <w:tab w:val="clear" w:pos="1440"/>
        </w:tabs>
        <w:rPr>
          <w:color w:val="000000" w:themeColor="text1"/>
        </w:rPr>
      </w:pPr>
      <w:r w:rsidRPr="00F4160E">
        <w:rPr>
          <w:rFonts w:eastAsiaTheme="minorHAnsi"/>
        </w:rPr>
        <w:t>If Buyer elects to provide an alternative location for the SEF on the Property, Buyer shall promptly provide Seller with a mutually agreeable substitute premises in a location with similar or better solar insolation than the current Premises (“</w:t>
      </w:r>
      <w:r w:rsidRPr="00F4160E">
        <w:rPr>
          <w:rFonts w:eastAsiaTheme="minorHAnsi"/>
          <w:b/>
          <w:i/>
        </w:rPr>
        <w:t>Substitute Premises</w:t>
      </w:r>
      <w:r w:rsidRPr="00F4160E">
        <w:rPr>
          <w:rFonts w:eastAsiaTheme="minorHAnsi"/>
        </w:rPr>
        <w:t xml:space="preserve">”).  Buyer shall provide at least one hundred and eighty (180) days written notice prior to the date on which it desires to </w:t>
      </w:r>
      <w:proofErr w:type="gramStart"/>
      <w:r w:rsidRPr="00F4160E">
        <w:rPr>
          <w:rFonts w:eastAsiaTheme="minorHAnsi"/>
        </w:rPr>
        <w:t>effect</w:t>
      </w:r>
      <w:proofErr w:type="gramEnd"/>
      <w:r w:rsidRPr="00F4160E">
        <w:rPr>
          <w:rFonts w:eastAsiaTheme="minorHAnsi"/>
        </w:rPr>
        <w:t xml:space="preserve"> such substitution of the Premises</w:t>
      </w:r>
      <w:r w:rsidR="00070FD3" w:rsidRPr="00F4160E">
        <w:rPr>
          <w:rFonts w:eastAsiaTheme="minorHAnsi"/>
        </w:rPr>
        <w:t xml:space="preserve"> </w:t>
      </w:r>
      <w:r w:rsidR="009D7FB3" w:rsidRPr="00F4160E">
        <w:rPr>
          <w:rFonts w:eastAsiaTheme="minorHAnsi"/>
        </w:rPr>
        <w:t>(“</w:t>
      </w:r>
      <w:r w:rsidR="00070FD3" w:rsidRPr="00F4160E">
        <w:rPr>
          <w:rFonts w:eastAsiaTheme="minorHAnsi"/>
          <w:b/>
          <w:i/>
        </w:rPr>
        <w:t>Substitution Notice Period”</w:t>
      </w:r>
      <w:r w:rsidR="00070FD3" w:rsidRPr="00F4160E">
        <w:rPr>
          <w:rFonts w:eastAsiaTheme="minorHAnsi"/>
        </w:rPr>
        <w:t>)</w:t>
      </w:r>
      <w:r w:rsidRPr="00F4160E">
        <w:rPr>
          <w:rFonts w:eastAsiaTheme="minorHAnsi"/>
        </w:rPr>
        <w:t>.  In connection with such substitution, Buyer and Seller shall</w:t>
      </w:r>
      <w:r w:rsidR="007B7380" w:rsidRPr="00F4160E">
        <w:rPr>
          <w:rFonts w:eastAsiaTheme="minorHAnsi"/>
        </w:rPr>
        <w:t xml:space="preserve"> work in good faith </w:t>
      </w:r>
      <w:r w:rsidR="007B7380" w:rsidRPr="00F4160E">
        <w:rPr>
          <w:rFonts w:eastAsiaTheme="minorHAnsi"/>
        </w:rPr>
        <w:lastRenderedPageBreak/>
        <w:t>to</w:t>
      </w:r>
      <w:r w:rsidRPr="00F4160E">
        <w:rPr>
          <w:rFonts w:eastAsiaTheme="minorHAnsi"/>
        </w:rPr>
        <w:t xml:space="preserve"> </w:t>
      </w:r>
      <w:r w:rsidR="00B84BE6">
        <w:rPr>
          <w:rFonts w:eastAsiaTheme="minorHAnsi"/>
        </w:rPr>
        <w:t>A</w:t>
      </w:r>
      <w:r w:rsidRPr="00F4160E">
        <w:rPr>
          <w:rFonts w:eastAsiaTheme="minorHAnsi"/>
        </w:rPr>
        <w:t xml:space="preserve">mend the </w:t>
      </w:r>
      <w:r w:rsidR="002E3DA1">
        <w:rPr>
          <w:rFonts w:eastAsiaTheme="minorHAnsi"/>
        </w:rPr>
        <w:t>applicable Site Specific PPA</w:t>
      </w:r>
      <w:r w:rsidR="00C427C6" w:rsidRPr="00F4160E">
        <w:rPr>
          <w:rFonts w:eastAsiaTheme="minorHAnsi"/>
        </w:rPr>
        <w:t xml:space="preserve"> to reflect the terms of such substitution</w:t>
      </w:r>
      <w:r w:rsidR="00482F2E" w:rsidRPr="00F4160E">
        <w:rPr>
          <w:rFonts w:eastAsiaTheme="minorHAnsi"/>
        </w:rPr>
        <w:t>.</w:t>
      </w:r>
      <w:r w:rsidR="007B7380" w:rsidRPr="00F4160E">
        <w:rPr>
          <w:rFonts w:eastAsiaTheme="minorHAnsi"/>
        </w:rPr>
        <w:t xml:space="preserve"> If Buyer and </w:t>
      </w:r>
      <w:r w:rsidR="00070FD3" w:rsidRPr="00F4160E">
        <w:rPr>
          <w:rFonts w:eastAsiaTheme="minorHAnsi"/>
        </w:rPr>
        <w:t xml:space="preserve">Seller fail, in good faith, to </w:t>
      </w:r>
      <w:r w:rsidR="00C427C6" w:rsidRPr="00F4160E">
        <w:rPr>
          <w:rFonts w:eastAsiaTheme="minorHAnsi"/>
        </w:rPr>
        <w:t xml:space="preserve">reach an agreement and execute </w:t>
      </w:r>
      <w:r w:rsidR="00750D64" w:rsidRPr="00F4160E">
        <w:rPr>
          <w:rFonts w:eastAsiaTheme="minorHAnsi"/>
        </w:rPr>
        <w:t xml:space="preserve">an </w:t>
      </w:r>
      <w:r w:rsidR="00B84BE6">
        <w:rPr>
          <w:rFonts w:eastAsiaTheme="minorHAnsi"/>
        </w:rPr>
        <w:t>A</w:t>
      </w:r>
      <w:r w:rsidR="00482F2E" w:rsidRPr="00F4160E">
        <w:rPr>
          <w:rFonts w:eastAsiaTheme="minorHAnsi"/>
        </w:rPr>
        <w:t xml:space="preserve">mendment to </w:t>
      </w:r>
      <w:r w:rsidR="00070FD3" w:rsidRPr="00F4160E">
        <w:rPr>
          <w:rFonts w:eastAsiaTheme="minorHAnsi"/>
        </w:rPr>
        <w:t xml:space="preserve">the </w:t>
      </w:r>
      <w:r w:rsidR="002E3DA1">
        <w:rPr>
          <w:rFonts w:eastAsiaTheme="minorHAnsi"/>
        </w:rPr>
        <w:t xml:space="preserve">applicable Site Specific PPA </w:t>
      </w:r>
      <w:r w:rsidR="00070FD3" w:rsidRPr="00F4160E">
        <w:rPr>
          <w:rFonts w:eastAsiaTheme="minorHAnsi"/>
        </w:rPr>
        <w:t xml:space="preserve">within the Substitution Notice Period, </w:t>
      </w:r>
      <w:r w:rsidR="00C427C6" w:rsidRPr="00F4160E">
        <w:rPr>
          <w:rFonts w:eastAsiaTheme="minorHAnsi"/>
        </w:rPr>
        <w:t xml:space="preserve">unless such period is </w:t>
      </w:r>
      <w:r w:rsidR="009D7FB3" w:rsidRPr="00F4160E">
        <w:rPr>
          <w:rFonts w:eastAsiaTheme="minorHAnsi"/>
        </w:rPr>
        <w:t>extended</w:t>
      </w:r>
      <w:r w:rsidR="00C427C6" w:rsidRPr="00F4160E">
        <w:rPr>
          <w:rFonts w:eastAsiaTheme="minorHAnsi"/>
        </w:rPr>
        <w:t xml:space="preserve"> at Seller’s sole discretion, </w:t>
      </w:r>
      <w:r w:rsidR="007B7380" w:rsidRPr="00F4160E">
        <w:rPr>
          <w:rFonts w:eastAsiaTheme="minorHAnsi"/>
        </w:rPr>
        <w:t>the substitution shall not be allowed and Buyer shall compensate Seller in accordance</w:t>
      </w:r>
      <w:r w:rsidR="00765D60" w:rsidRPr="00100E2C">
        <w:rPr>
          <w:rFonts w:eastAsiaTheme="minorHAnsi"/>
          <w:color w:val="000000" w:themeColor="text1"/>
        </w:rPr>
        <w:t xml:space="preserve"> with Section </w:t>
      </w:r>
      <w:r w:rsidR="00765D60" w:rsidRPr="00E43E8F">
        <w:rPr>
          <w:rFonts w:eastAsiaTheme="minorHAnsi"/>
          <w:color w:val="000000" w:themeColor="text1"/>
        </w:rPr>
        <w:t>4</w:t>
      </w:r>
      <w:r w:rsidR="007B7380" w:rsidRPr="00E43E8F">
        <w:rPr>
          <w:rFonts w:eastAsiaTheme="minorHAnsi"/>
          <w:color w:val="000000" w:themeColor="text1"/>
        </w:rPr>
        <w:t>.</w:t>
      </w:r>
      <w:r w:rsidR="00D2592F" w:rsidRPr="00E43E8F">
        <w:rPr>
          <w:rFonts w:eastAsiaTheme="minorHAnsi"/>
          <w:color w:val="000000" w:themeColor="text1"/>
        </w:rPr>
        <w:t>8</w:t>
      </w:r>
      <w:r w:rsidR="007B7380" w:rsidRPr="00E43E8F">
        <w:rPr>
          <w:rFonts w:eastAsiaTheme="minorHAnsi"/>
          <w:color w:val="000000" w:themeColor="text1"/>
        </w:rPr>
        <w:t>(a)</w:t>
      </w:r>
      <w:r w:rsidR="00C3403F" w:rsidRPr="00E43E8F">
        <w:rPr>
          <w:rFonts w:eastAsiaTheme="minorHAnsi"/>
          <w:color w:val="000000" w:themeColor="text1"/>
        </w:rPr>
        <w:t>(</w:t>
      </w:r>
      <w:proofErr w:type="spellStart"/>
      <w:r w:rsidR="00C3403F" w:rsidRPr="00E43E8F">
        <w:rPr>
          <w:rFonts w:eastAsiaTheme="minorHAnsi"/>
          <w:color w:val="000000" w:themeColor="text1"/>
        </w:rPr>
        <w:t>i</w:t>
      </w:r>
      <w:proofErr w:type="spellEnd"/>
      <w:r w:rsidR="00C3403F" w:rsidRPr="00E43E8F">
        <w:rPr>
          <w:rFonts w:eastAsiaTheme="minorHAnsi"/>
          <w:color w:val="000000" w:themeColor="text1"/>
        </w:rPr>
        <w:t>)</w:t>
      </w:r>
      <w:r w:rsidRPr="00E43E8F">
        <w:rPr>
          <w:rFonts w:eastAsiaTheme="minorHAnsi"/>
          <w:color w:val="000000" w:themeColor="text1"/>
        </w:rPr>
        <w:t>.</w:t>
      </w:r>
      <w:bookmarkEnd w:id="16"/>
    </w:p>
    <w:p w14:paraId="5A784792" w14:textId="62D85A23" w:rsidR="002F2C45" w:rsidRPr="00100E2C" w:rsidRDefault="00D6561C">
      <w:pPr>
        <w:pStyle w:val="ArticleL2"/>
        <w:rPr>
          <w:rFonts w:eastAsiaTheme="minorHAnsi"/>
          <w:color w:val="000000" w:themeColor="text1"/>
        </w:rPr>
      </w:pPr>
      <w:r w:rsidRPr="00100E2C">
        <w:rPr>
          <w:rFonts w:eastAsiaTheme="minorHAnsi"/>
          <w:b/>
          <w:color w:val="000000" w:themeColor="text1"/>
          <w:u w:val="single"/>
        </w:rPr>
        <w:t>Maintenance of Premises; Alterations to Premises</w:t>
      </w:r>
      <w:r w:rsidRPr="00100E2C">
        <w:rPr>
          <w:rFonts w:eastAsiaTheme="minorHAnsi"/>
          <w:color w:val="000000" w:themeColor="text1"/>
        </w:rPr>
        <w:t xml:space="preserve">.  </w:t>
      </w:r>
      <w:r w:rsidR="000C40D0" w:rsidRPr="00100E2C">
        <w:rPr>
          <w:rFonts w:eastAsiaTheme="minorHAnsi"/>
          <w:color w:val="000000" w:themeColor="text1"/>
        </w:rPr>
        <w:t xml:space="preserve">Buyer shall, at its sole cost and expense, maintain the Premises in good condition and repair.  Buyer will </w:t>
      </w:r>
      <w:r w:rsidR="000C40D0" w:rsidRPr="00100E2C">
        <w:rPr>
          <w:color w:val="000000" w:themeColor="text1"/>
        </w:rPr>
        <w:t xml:space="preserve">make reasonable efforts to </w:t>
      </w:r>
      <w:r w:rsidR="000C40D0" w:rsidRPr="00100E2C">
        <w:rPr>
          <w:rFonts w:eastAsiaTheme="minorHAnsi"/>
          <w:color w:val="000000" w:themeColor="text1"/>
        </w:rPr>
        <w:t>ensure that the Premises</w:t>
      </w:r>
      <w:r w:rsidR="002E3DA1" w:rsidRPr="00100E2C">
        <w:rPr>
          <w:rFonts w:eastAsiaTheme="minorHAnsi"/>
          <w:color w:val="000000" w:themeColor="text1"/>
        </w:rPr>
        <w:t xml:space="preserve"> </w:t>
      </w:r>
      <w:r w:rsidR="002E3DA1">
        <w:rPr>
          <w:rFonts w:eastAsiaTheme="minorHAnsi"/>
          <w:color w:val="000000" w:themeColor="text1"/>
        </w:rPr>
        <w:t>and Property</w:t>
      </w:r>
      <w:r w:rsidR="000C40D0" w:rsidRPr="00236FE6">
        <w:rPr>
          <w:rFonts w:eastAsiaTheme="minorHAnsi"/>
          <w:color w:val="000000" w:themeColor="text1"/>
        </w:rPr>
        <w:t xml:space="preserve"> </w:t>
      </w:r>
      <w:r w:rsidR="000C40D0" w:rsidRPr="00100E2C">
        <w:rPr>
          <w:rFonts w:eastAsiaTheme="minorHAnsi"/>
          <w:color w:val="000000" w:themeColor="text1"/>
        </w:rPr>
        <w:t>remain interconnected to the local utility grid</w:t>
      </w:r>
      <w:r w:rsidR="000C40D0" w:rsidRPr="00236FE6">
        <w:rPr>
          <w:rFonts w:eastAsiaTheme="minorHAnsi"/>
          <w:color w:val="000000" w:themeColor="text1"/>
        </w:rPr>
        <w:t xml:space="preserve"> </w:t>
      </w:r>
      <w:r w:rsidR="005E2A9B" w:rsidRPr="00236FE6">
        <w:rPr>
          <w:rFonts w:eastAsiaTheme="minorHAnsi"/>
          <w:color w:val="000000" w:themeColor="text1"/>
        </w:rPr>
        <w:t>within its control</w:t>
      </w:r>
      <w:r w:rsidR="005E2A9B" w:rsidRPr="00100E2C">
        <w:rPr>
          <w:rFonts w:eastAsiaTheme="minorHAnsi"/>
          <w:color w:val="000000" w:themeColor="text1"/>
        </w:rPr>
        <w:t xml:space="preserve"> </w:t>
      </w:r>
      <w:r w:rsidR="000C40D0" w:rsidRPr="00100E2C">
        <w:rPr>
          <w:rFonts w:eastAsiaTheme="minorHAnsi"/>
          <w:color w:val="000000" w:themeColor="text1"/>
        </w:rPr>
        <w:t xml:space="preserve">and </w:t>
      </w:r>
      <w:r w:rsidR="0097184D" w:rsidRPr="00100E2C">
        <w:rPr>
          <w:rFonts w:eastAsiaTheme="minorHAnsi"/>
          <w:color w:val="000000" w:themeColor="text1"/>
        </w:rPr>
        <w:t>shall</w:t>
      </w:r>
      <w:r w:rsidR="000C40D0" w:rsidRPr="00100E2C">
        <w:rPr>
          <w:color w:val="000000" w:themeColor="text1"/>
        </w:rPr>
        <w:t xml:space="preserve"> limit instances of</w:t>
      </w:r>
      <w:r w:rsidR="000C40D0" w:rsidRPr="00100E2C">
        <w:rPr>
          <w:rFonts w:eastAsiaTheme="minorHAnsi"/>
          <w:color w:val="000000" w:themeColor="text1"/>
        </w:rPr>
        <w:t xml:space="preserve"> cessation of electric service to the Premises from the local utility.  Buyer is fully responsible for the maintenance and repair of the </w:t>
      </w:r>
      <w:r w:rsidR="002E3DA1">
        <w:rPr>
          <w:rFonts w:eastAsiaTheme="minorHAnsi"/>
          <w:color w:val="000000" w:themeColor="text1"/>
        </w:rPr>
        <w:t>Property</w:t>
      </w:r>
      <w:r w:rsidR="009A6DE4" w:rsidRPr="00236FE6">
        <w:rPr>
          <w:rFonts w:eastAsiaTheme="minorHAnsi"/>
          <w:color w:val="000000" w:themeColor="text1"/>
        </w:rPr>
        <w:t>’</w:t>
      </w:r>
      <w:r w:rsidR="006B2622">
        <w:rPr>
          <w:rFonts w:eastAsiaTheme="minorHAnsi"/>
          <w:color w:val="000000" w:themeColor="text1"/>
        </w:rPr>
        <w:t>s</w:t>
      </w:r>
      <w:r w:rsidR="000C40D0" w:rsidRPr="00100E2C">
        <w:rPr>
          <w:rFonts w:eastAsiaTheme="minorHAnsi"/>
          <w:color w:val="000000" w:themeColor="text1"/>
        </w:rPr>
        <w:t xml:space="preserve"> electrical system </w:t>
      </w:r>
      <w:r w:rsidR="00067DEC" w:rsidRPr="00100E2C">
        <w:rPr>
          <w:rFonts w:eastAsiaTheme="minorHAnsi"/>
          <w:color w:val="000000" w:themeColor="text1"/>
        </w:rPr>
        <w:t xml:space="preserve">opposite the SEF side of </w:t>
      </w:r>
      <w:r w:rsidR="00AD1399" w:rsidRPr="00100E2C">
        <w:rPr>
          <w:rFonts w:eastAsiaTheme="minorHAnsi"/>
          <w:color w:val="000000" w:themeColor="text1"/>
        </w:rPr>
        <w:t>the Metering Device</w:t>
      </w:r>
      <w:r w:rsidR="000C40D0" w:rsidRPr="00100E2C">
        <w:rPr>
          <w:rFonts w:eastAsiaTheme="minorHAnsi"/>
          <w:color w:val="000000" w:themeColor="text1"/>
        </w:rPr>
        <w:t xml:space="preserve"> and of all of Buyer’s equipment that utilizes the SEF’s outputs.  Buyer shall </w:t>
      </w:r>
      <w:r w:rsidR="000C40D0" w:rsidRPr="00100E2C">
        <w:rPr>
          <w:color w:val="000000" w:themeColor="text1"/>
        </w:rPr>
        <w:t xml:space="preserve">make reasonable efforts to </w:t>
      </w:r>
      <w:r w:rsidR="000C40D0" w:rsidRPr="00100E2C">
        <w:rPr>
          <w:rFonts w:eastAsiaTheme="minorHAnsi"/>
          <w:color w:val="000000" w:themeColor="text1"/>
        </w:rPr>
        <w:t xml:space="preserve">maintain in working order Buyer’s electric supply or generation equipment that Buyer may shut down while utilizing the SEF.  Buyer </w:t>
      </w:r>
      <w:r w:rsidR="009A6DE4" w:rsidRPr="00100E2C">
        <w:rPr>
          <w:color w:val="000000" w:themeColor="text1"/>
        </w:rPr>
        <w:t xml:space="preserve">shall </w:t>
      </w:r>
      <w:r w:rsidR="000C40D0" w:rsidRPr="00100E2C">
        <w:rPr>
          <w:color w:val="000000" w:themeColor="text1"/>
        </w:rPr>
        <w:t>notify</w:t>
      </w:r>
      <w:r w:rsidR="000C40D0" w:rsidRPr="00100E2C">
        <w:rPr>
          <w:rFonts w:eastAsiaTheme="minorHAnsi"/>
          <w:color w:val="000000" w:themeColor="text1"/>
        </w:rPr>
        <w:t xml:space="preserve"> Seller of any matters of which it is aware pertaining to any damage to or loss of use of the SEF or that </w:t>
      </w:r>
      <w:r w:rsidR="0097184D" w:rsidRPr="00100E2C">
        <w:rPr>
          <w:rFonts w:eastAsiaTheme="minorHAnsi"/>
          <w:color w:val="000000" w:themeColor="text1"/>
        </w:rPr>
        <w:t>may</w:t>
      </w:r>
      <w:r w:rsidR="000C40D0" w:rsidRPr="00100E2C">
        <w:rPr>
          <w:rFonts w:eastAsiaTheme="minorHAnsi"/>
          <w:color w:val="000000" w:themeColor="text1"/>
        </w:rPr>
        <w:t xml:space="preserve"> adversely affect the SEF.  </w:t>
      </w:r>
      <w:r w:rsidR="008C7891" w:rsidRPr="00100E2C">
        <w:rPr>
          <w:rFonts w:eastAsiaTheme="minorHAnsi"/>
          <w:color w:val="000000" w:themeColor="text1"/>
        </w:rPr>
        <w:t xml:space="preserve">Seller acknowledges that in the future, Buyer may be obligated by a Controlling Entity, Law, or its own </w:t>
      </w:r>
      <w:r w:rsidR="00084A60" w:rsidRPr="00100E2C">
        <w:rPr>
          <w:rFonts w:eastAsiaTheme="minorHAnsi"/>
          <w:color w:val="000000" w:themeColor="text1"/>
        </w:rPr>
        <w:t>policies and procedures</w:t>
      </w:r>
      <w:r w:rsidR="008C7891" w:rsidRPr="00100E2C">
        <w:rPr>
          <w:rFonts w:eastAsiaTheme="minorHAnsi"/>
          <w:color w:val="000000" w:themeColor="text1"/>
        </w:rPr>
        <w:t xml:space="preserve">, to take actions or undertake alterations or repairs that may negatively impact the SEF’s location or its ability to continually generate energy and Environmental Attributes.  Therefore, </w:t>
      </w:r>
      <w:r w:rsidR="000C40D0" w:rsidRPr="00100E2C">
        <w:rPr>
          <w:rFonts w:eastAsiaTheme="minorHAnsi"/>
          <w:color w:val="000000" w:themeColor="text1"/>
        </w:rPr>
        <w:t xml:space="preserve">Buyer </w:t>
      </w:r>
      <w:r w:rsidR="009A6DE4" w:rsidRPr="00100E2C">
        <w:rPr>
          <w:color w:val="000000" w:themeColor="text1"/>
        </w:rPr>
        <w:t>shall</w:t>
      </w:r>
      <w:r w:rsidR="000C40D0" w:rsidRPr="00100E2C">
        <w:rPr>
          <w:color w:val="000000" w:themeColor="text1"/>
        </w:rPr>
        <w:t xml:space="preserve"> provide Seller reasonable notice of</w:t>
      </w:r>
      <w:r w:rsidR="00170310" w:rsidRPr="00100E2C">
        <w:rPr>
          <w:color w:val="000000" w:themeColor="text1"/>
        </w:rPr>
        <w:t xml:space="preserve"> any such planned or contemplated actions,</w:t>
      </w:r>
      <w:r w:rsidR="000C40D0" w:rsidRPr="00100E2C">
        <w:rPr>
          <w:color w:val="000000" w:themeColor="text1"/>
        </w:rPr>
        <w:t xml:space="preserve"> </w:t>
      </w:r>
      <w:r w:rsidR="000C40D0" w:rsidRPr="00100E2C">
        <w:rPr>
          <w:rFonts w:eastAsiaTheme="minorHAnsi"/>
          <w:color w:val="000000" w:themeColor="text1"/>
        </w:rPr>
        <w:t>alterations or repairs to the Premises which may adversely affect the operation and maintenance of the SEF</w:t>
      </w:r>
      <w:r w:rsidR="009A6DE4" w:rsidRPr="00100E2C">
        <w:rPr>
          <w:rFonts w:eastAsiaTheme="minorHAnsi"/>
          <w:color w:val="000000" w:themeColor="text1"/>
        </w:rPr>
        <w:t xml:space="preserve"> and shall negotiate in good faith with Seller </w:t>
      </w:r>
      <w:r w:rsidR="009A6DE4" w:rsidRPr="00100E2C">
        <w:rPr>
          <w:color w:val="000000" w:themeColor="text1"/>
        </w:rPr>
        <w:t xml:space="preserve">to </w:t>
      </w:r>
      <w:r w:rsidR="00B84BE6">
        <w:rPr>
          <w:color w:val="000000" w:themeColor="text1"/>
        </w:rPr>
        <w:t>A</w:t>
      </w:r>
      <w:r w:rsidR="009A6DE4" w:rsidRPr="00100E2C">
        <w:rPr>
          <w:color w:val="000000" w:themeColor="text1"/>
        </w:rPr>
        <w:t xml:space="preserve">mend </w:t>
      </w:r>
      <w:r w:rsidR="002E3DA1">
        <w:rPr>
          <w:color w:val="000000" w:themeColor="text1"/>
        </w:rPr>
        <w:t xml:space="preserve">the </w:t>
      </w:r>
      <w:r w:rsidR="002E3DA1">
        <w:rPr>
          <w:rFonts w:eastAsiaTheme="minorHAnsi"/>
        </w:rPr>
        <w:t>applicable Site Specific PPA</w:t>
      </w:r>
      <w:r w:rsidR="009A6DE4" w:rsidRPr="00100E2C">
        <w:rPr>
          <w:color w:val="000000" w:themeColor="text1"/>
        </w:rPr>
        <w:t xml:space="preserve"> within </w:t>
      </w:r>
      <w:r w:rsidR="004024A0" w:rsidRPr="00100E2C">
        <w:rPr>
          <w:color w:val="000000" w:themeColor="text1"/>
        </w:rPr>
        <w:t>si</w:t>
      </w:r>
      <w:r w:rsidR="00661944" w:rsidRPr="00100E2C">
        <w:rPr>
          <w:color w:val="000000" w:themeColor="text1"/>
        </w:rPr>
        <w:t>x</w:t>
      </w:r>
      <w:r w:rsidR="004024A0" w:rsidRPr="00100E2C">
        <w:rPr>
          <w:color w:val="000000" w:themeColor="text1"/>
        </w:rPr>
        <w:t>ty (60)</w:t>
      </w:r>
      <w:r w:rsidR="009A6DE4" w:rsidRPr="00100E2C">
        <w:rPr>
          <w:color w:val="000000" w:themeColor="text1"/>
        </w:rPr>
        <w:t xml:space="preserve"> Business Days to restore the allocation of economic benefits and burdens contemplated hereunder, taking into account the effects of Buyer’s</w:t>
      </w:r>
      <w:r w:rsidR="00170310" w:rsidRPr="00100E2C">
        <w:rPr>
          <w:color w:val="000000" w:themeColor="text1"/>
        </w:rPr>
        <w:t xml:space="preserve"> actions,</w:t>
      </w:r>
      <w:r w:rsidR="009A6DE4" w:rsidRPr="00100E2C">
        <w:rPr>
          <w:color w:val="000000" w:themeColor="text1"/>
        </w:rPr>
        <w:t xml:space="preserve"> alterations or repairs to the Premises on the operations and maintenance of the SEF</w:t>
      </w:r>
      <w:r w:rsidR="000C40D0" w:rsidRPr="00100E2C">
        <w:rPr>
          <w:rFonts w:eastAsiaTheme="minorHAnsi"/>
          <w:color w:val="000000" w:themeColor="text1"/>
        </w:rPr>
        <w:t xml:space="preserve">. </w:t>
      </w:r>
      <w:r w:rsidR="0097184D" w:rsidRPr="00100E2C">
        <w:rPr>
          <w:rFonts w:eastAsiaTheme="minorHAnsi"/>
          <w:color w:val="000000" w:themeColor="text1"/>
        </w:rPr>
        <w:t xml:space="preserve"> </w:t>
      </w:r>
      <w:r w:rsidR="0081243D" w:rsidRPr="00100E2C">
        <w:rPr>
          <w:rFonts w:eastAsiaTheme="minorHAnsi"/>
          <w:color w:val="000000" w:themeColor="text1"/>
        </w:rPr>
        <w:t>If such an agreement is not achieved within this timeframe, Seller shall pay to Buyer the a</w:t>
      </w:r>
      <w:r w:rsidR="006454A4" w:rsidRPr="00100E2C">
        <w:rPr>
          <w:rFonts w:eastAsiaTheme="minorHAnsi"/>
          <w:color w:val="000000" w:themeColor="text1"/>
        </w:rPr>
        <w:t xml:space="preserve">mount of any </w:t>
      </w:r>
      <w:r w:rsidR="006B382D" w:rsidRPr="00100E2C">
        <w:rPr>
          <w:rFonts w:eastAsiaTheme="minorHAnsi"/>
          <w:color w:val="000000" w:themeColor="text1"/>
        </w:rPr>
        <w:t>Lost Seller Revenue</w:t>
      </w:r>
      <w:r w:rsidR="006454A4" w:rsidRPr="00100E2C">
        <w:rPr>
          <w:rFonts w:eastAsiaTheme="minorHAnsi"/>
          <w:color w:val="000000" w:themeColor="text1"/>
        </w:rPr>
        <w:t>, in each case, that arises from such</w:t>
      </w:r>
      <w:r w:rsidR="00170310" w:rsidRPr="00100E2C">
        <w:rPr>
          <w:rFonts w:eastAsiaTheme="minorHAnsi"/>
          <w:color w:val="000000" w:themeColor="text1"/>
        </w:rPr>
        <w:t xml:space="preserve"> actions,</w:t>
      </w:r>
      <w:r w:rsidR="006454A4" w:rsidRPr="00100E2C">
        <w:rPr>
          <w:rFonts w:eastAsiaTheme="minorHAnsi"/>
          <w:color w:val="000000" w:themeColor="text1"/>
        </w:rPr>
        <w:t xml:space="preserve"> alterations or repairs</w:t>
      </w:r>
      <w:r w:rsidR="003E4C84" w:rsidRPr="00100E2C">
        <w:rPr>
          <w:rFonts w:eastAsiaTheme="minorHAnsi"/>
          <w:color w:val="000000" w:themeColor="text1"/>
        </w:rPr>
        <w:t>.</w:t>
      </w:r>
      <w:r w:rsidR="0081243D" w:rsidRPr="00100E2C">
        <w:rPr>
          <w:rFonts w:eastAsiaTheme="minorHAnsi"/>
          <w:color w:val="000000" w:themeColor="text1"/>
        </w:rPr>
        <w:t xml:space="preserve"> </w:t>
      </w:r>
      <w:r w:rsidR="000C40D0" w:rsidRPr="00100E2C">
        <w:rPr>
          <w:rFonts w:eastAsiaTheme="minorHAnsi"/>
          <w:color w:val="000000" w:themeColor="text1"/>
        </w:rPr>
        <w:t xml:space="preserve"> If Buyer wishes to make substantial alterations or repairs</w:t>
      </w:r>
      <w:r w:rsidR="00BC6B31" w:rsidRPr="00100E2C">
        <w:rPr>
          <w:rFonts w:eastAsiaTheme="minorHAnsi"/>
          <w:color w:val="000000" w:themeColor="text1"/>
        </w:rPr>
        <w:t xml:space="preserve"> to the Premises</w:t>
      </w:r>
      <w:r w:rsidR="000C40D0" w:rsidRPr="00100E2C">
        <w:rPr>
          <w:rFonts w:eastAsiaTheme="minorHAnsi"/>
          <w:color w:val="000000" w:themeColor="text1"/>
        </w:rPr>
        <w:t xml:space="preserve">, Buyer </w:t>
      </w:r>
      <w:r w:rsidR="006454A4" w:rsidRPr="00100E2C">
        <w:rPr>
          <w:rFonts w:eastAsiaTheme="minorHAnsi"/>
          <w:color w:val="000000" w:themeColor="text1"/>
        </w:rPr>
        <w:t xml:space="preserve">shall </w:t>
      </w:r>
      <w:r w:rsidR="000C40D0" w:rsidRPr="00100E2C">
        <w:rPr>
          <w:rFonts w:eastAsiaTheme="minorHAnsi"/>
          <w:color w:val="000000" w:themeColor="text1"/>
        </w:rPr>
        <w:t>give prior written notice to Seller, setting forth the work to be undertaken (except for emergency repairs, for which notice may be given by telephone), and give Seller the opportunity to advise Buyer in making such alterations or repairs in a manner that avoids damage to the SEF</w:t>
      </w:r>
      <w:r w:rsidRPr="00100E2C">
        <w:rPr>
          <w:rFonts w:eastAsiaTheme="minorHAnsi"/>
          <w:color w:val="000000" w:themeColor="text1"/>
        </w:rPr>
        <w:t xml:space="preserve">, but, notwithstanding any such advice, </w:t>
      </w:r>
      <w:r w:rsidR="006B2622">
        <w:rPr>
          <w:rFonts w:eastAsiaTheme="minorHAnsi"/>
          <w:color w:val="000000" w:themeColor="text1"/>
        </w:rPr>
        <w:t>Seller</w:t>
      </w:r>
      <w:r w:rsidR="006B2622" w:rsidRPr="00100E2C">
        <w:rPr>
          <w:rFonts w:eastAsiaTheme="minorHAnsi"/>
          <w:color w:val="000000" w:themeColor="text1"/>
        </w:rPr>
        <w:t xml:space="preserve"> </w:t>
      </w:r>
      <w:r w:rsidRPr="00100E2C">
        <w:rPr>
          <w:rFonts w:eastAsiaTheme="minorHAnsi"/>
          <w:color w:val="000000" w:themeColor="text1"/>
        </w:rPr>
        <w:t xml:space="preserve">shall </w:t>
      </w:r>
      <w:r w:rsidR="006B2622">
        <w:rPr>
          <w:rFonts w:eastAsiaTheme="minorHAnsi"/>
          <w:color w:val="000000" w:themeColor="text1"/>
        </w:rPr>
        <w:t xml:space="preserve">not </w:t>
      </w:r>
      <w:r w:rsidRPr="00100E2C">
        <w:rPr>
          <w:rFonts w:eastAsiaTheme="minorHAnsi"/>
          <w:color w:val="000000" w:themeColor="text1"/>
        </w:rPr>
        <w:t xml:space="preserve">be responsible for </w:t>
      </w:r>
      <w:r w:rsidR="006B2622">
        <w:rPr>
          <w:rFonts w:eastAsiaTheme="minorHAnsi"/>
          <w:color w:val="000000" w:themeColor="text1"/>
        </w:rPr>
        <w:t xml:space="preserve">any </w:t>
      </w:r>
      <w:r w:rsidRPr="00100E2C">
        <w:rPr>
          <w:rFonts w:eastAsiaTheme="minorHAnsi"/>
          <w:color w:val="000000" w:themeColor="text1"/>
        </w:rPr>
        <w:t>damage to the SEF caused by Buyer or its contractors.</w:t>
      </w:r>
      <w:r w:rsidR="000C40D0" w:rsidRPr="00100E2C">
        <w:rPr>
          <w:rFonts w:eastAsiaTheme="minorHAnsi"/>
          <w:color w:val="000000" w:themeColor="text1"/>
        </w:rPr>
        <w:t xml:space="preserve"> </w:t>
      </w:r>
      <w:r w:rsidR="000C40D0" w:rsidRPr="00100E2C">
        <w:rPr>
          <w:color w:val="000000" w:themeColor="text1"/>
        </w:rPr>
        <w:t xml:space="preserve"> </w:t>
      </w:r>
      <w:r w:rsidR="000C40D0" w:rsidRPr="00100E2C">
        <w:rPr>
          <w:rFonts w:eastAsiaTheme="minorHAnsi"/>
          <w:color w:val="000000" w:themeColor="text1"/>
        </w:rPr>
        <w:t xml:space="preserve">To the extent that temporary disconnection or removal of the SEF is necessary to perform such alterations or repairs, such work and any replacement of the SEF after completion of Buyer’s alterations and repairs shall be done by Seller or its contractors at Buyer’s cost.  All of Buyer’s alterations and repairs will be done in a good and workmanlike manner and in compliance with all applicable </w:t>
      </w:r>
      <w:r w:rsidR="005939E1" w:rsidRPr="00100E2C">
        <w:rPr>
          <w:rFonts w:eastAsiaTheme="minorHAnsi"/>
          <w:color w:val="000000" w:themeColor="text1"/>
        </w:rPr>
        <w:t>L</w:t>
      </w:r>
      <w:r w:rsidR="000C40D0" w:rsidRPr="00100E2C">
        <w:rPr>
          <w:rFonts w:eastAsiaTheme="minorHAnsi"/>
          <w:color w:val="000000" w:themeColor="text1"/>
        </w:rPr>
        <w:t xml:space="preserve">aws, codes and permits.  Seller </w:t>
      </w:r>
      <w:r w:rsidR="000C40D0" w:rsidRPr="00100E2C">
        <w:rPr>
          <w:color w:val="000000" w:themeColor="text1"/>
        </w:rPr>
        <w:t>shall</w:t>
      </w:r>
      <w:r w:rsidR="000C40D0" w:rsidRPr="00100E2C">
        <w:rPr>
          <w:rFonts w:eastAsiaTheme="minorHAnsi"/>
          <w:color w:val="000000" w:themeColor="text1"/>
        </w:rPr>
        <w:t xml:space="preserve"> maintain and assure all equipment </w:t>
      </w:r>
      <w:r w:rsidR="00067DEC" w:rsidRPr="00100E2C">
        <w:rPr>
          <w:rFonts w:eastAsiaTheme="minorHAnsi"/>
          <w:color w:val="000000" w:themeColor="text1"/>
        </w:rPr>
        <w:t xml:space="preserve">on the SEF Side of </w:t>
      </w:r>
      <w:r w:rsidR="00AD1399" w:rsidRPr="00100E2C">
        <w:rPr>
          <w:rFonts w:eastAsiaTheme="minorHAnsi"/>
          <w:color w:val="000000" w:themeColor="text1"/>
        </w:rPr>
        <w:t>the Metering Device</w:t>
      </w:r>
      <w:r w:rsidR="000C40D0" w:rsidRPr="00100E2C">
        <w:rPr>
          <w:rFonts w:eastAsiaTheme="minorHAnsi"/>
          <w:color w:val="000000" w:themeColor="text1"/>
        </w:rPr>
        <w:t xml:space="preserve"> </w:t>
      </w:r>
      <w:r w:rsidR="004278F0" w:rsidRPr="00100E2C">
        <w:rPr>
          <w:rFonts w:eastAsiaTheme="minorHAnsi"/>
          <w:color w:val="000000" w:themeColor="text1"/>
        </w:rPr>
        <w:t xml:space="preserve">is </w:t>
      </w:r>
      <w:r w:rsidR="000C40D0" w:rsidRPr="00100E2C">
        <w:rPr>
          <w:rFonts w:eastAsiaTheme="minorHAnsi"/>
          <w:color w:val="000000" w:themeColor="text1"/>
        </w:rPr>
        <w:t>in good working order to prevent the backflow of Buyer’s electricity into the SEF.</w:t>
      </w:r>
      <w:bookmarkEnd w:id="17"/>
    </w:p>
    <w:p w14:paraId="535E946A" w14:textId="2A11F304" w:rsidR="000C21A4" w:rsidRPr="00161B96" w:rsidRDefault="000C21A4" w:rsidP="000C21A4">
      <w:pPr>
        <w:pStyle w:val="ArticleL2"/>
      </w:pPr>
      <w:bookmarkStart w:id="18" w:name="_Ref306617872"/>
      <w:r w:rsidRPr="000C21A4">
        <w:rPr>
          <w:b/>
          <w:u w:val="single"/>
        </w:rPr>
        <w:t>Grant of Purchase Option</w:t>
      </w:r>
      <w:r w:rsidRPr="00866EC5">
        <w:t xml:space="preserve">.  Seller hereby grants to </w:t>
      </w:r>
      <w:r w:rsidR="00384553">
        <w:t>Buyer</w:t>
      </w:r>
      <w:r w:rsidRPr="00866EC5">
        <w:t xml:space="preserve"> the right and option to purchase all of the Seller’s right, title, a</w:t>
      </w:r>
      <w:r w:rsidR="00107647">
        <w:t>nd interest in and to the SEF</w:t>
      </w:r>
      <w:r w:rsidR="00D741EC">
        <w:t xml:space="preserve"> at the fair market value of such SEF on the date of purchase </w:t>
      </w:r>
      <w:r w:rsidR="00D741EC" w:rsidRPr="00421D8F">
        <w:t>(the “</w:t>
      </w:r>
      <w:r w:rsidR="00D741EC" w:rsidRPr="00421D8F">
        <w:rPr>
          <w:b/>
          <w:i/>
          <w:u w:val="single"/>
        </w:rPr>
        <w:t>Purchase Price</w:t>
      </w:r>
      <w:r w:rsidR="00D741EC" w:rsidRPr="00421D8F">
        <w:t>”)</w:t>
      </w:r>
      <w:r w:rsidRPr="00866EC5">
        <w:t xml:space="preserve"> on the terms set forth herein (“</w:t>
      </w:r>
      <w:r w:rsidRPr="00107647">
        <w:rPr>
          <w:b/>
          <w:i/>
          <w:u w:val="single"/>
        </w:rPr>
        <w:t>Purchase Option</w:t>
      </w:r>
      <w:r w:rsidRPr="00866EC5">
        <w:t xml:space="preserve">”).  </w:t>
      </w:r>
      <w:r w:rsidR="00384553">
        <w:t>Buyer</w:t>
      </w:r>
      <w:r w:rsidRPr="00866EC5">
        <w:t xml:space="preserve"> may exercise the Purchase Option on the </w:t>
      </w:r>
      <w:r w:rsidR="00750D64">
        <w:t>seventh</w:t>
      </w:r>
      <w:r w:rsidRPr="00866EC5">
        <w:t xml:space="preserve"> (</w:t>
      </w:r>
      <w:r w:rsidR="00750D64">
        <w:t>7</w:t>
      </w:r>
      <w:r w:rsidRPr="00866EC5">
        <w:t xml:space="preserve">th) anniversary of the Commercial Operation Date and on each successive </w:t>
      </w:r>
      <w:r w:rsidR="00750D64">
        <w:t xml:space="preserve">third (3rd) </w:t>
      </w:r>
      <w:r w:rsidRPr="00866EC5">
        <w:t>anniversary</w:t>
      </w:r>
      <w:r w:rsidR="00F4160E">
        <w:t xml:space="preserve"> </w:t>
      </w:r>
      <w:r w:rsidR="00756809">
        <w:t>thereof</w:t>
      </w:r>
      <w:r w:rsidR="00756809" w:rsidRPr="00866EC5">
        <w:t xml:space="preserve"> </w:t>
      </w:r>
      <w:r w:rsidRPr="00866EC5">
        <w:t xml:space="preserve">during the remainder of </w:t>
      </w:r>
      <w:r w:rsidR="00F4160E">
        <w:t xml:space="preserve">the </w:t>
      </w:r>
      <w:r w:rsidR="00366CA6">
        <w:t>Term</w:t>
      </w:r>
      <w:r w:rsidRPr="00866EC5">
        <w:t xml:space="preserve">, or simultaneously with the termination of this </w:t>
      </w:r>
      <w:r w:rsidR="002E3DA1">
        <w:t>Master PPA</w:t>
      </w:r>
      <w:r w:rsidRPr="00866EC5">
        <w:t xml:space="preserve"> pursuant to </w:t>
      </w:r>
      <w:r w:rsidR="00455DA7" w:rsidRPr="00100E2C">
        <w:t xml:space="preserve">Section </w:t>
      </w:r>
      <w:r w:rsidR="0000215F" w:rsidRPr="00E43E8F">
        <w:t>9</w:t>
      </w:r>
      <w:r w:rsidRPr="00E43E8F">
        <w:t>.</w:t>
      </w:r>
      <w:r w:rsidR="00D446C0">
        <w:t>3</w:t>
      </w:r>
      <w:r w:rsidRPr="00866EC5">
        <w:t xml:space="preserve"> (collectively, the “</w:t>
      </w:r>
      <w:r w:rsidRPr="00455DA7">
        <w:rPr>
          <w:b/>
          <w:i/>
          <w:u w:val="single"/>
        </w:rPr>
        <w:t>Purchase Option Dates</w:t>
      </w:r>
      <w:r w:rsidRPr="00866EC5">
        <w:t xml:space="preserve">”), provided that no </w:t>
      </w:r>
      <w:r w:rsidR="00384553">
        <w:t>Buyer</w:t>
      </w:r>
      <w:r w:rsidRPr="00866EC5">
        <w:t xml:space="preserve"> Event of Default, or any event which with the passage of time will become a </w:t>
      </w:r>
      <w:r w:rsidR="00384553">
        <w:t>Buyer</w:t>
      </w:r>
      <w:r w:rsidRPr="00866EC5">
        <w:t xml:space="preserve"> Event of Default, has then occurred and is ongoing</w:t>
      </w:r>
      <w:r w:rsidR="00756809">
        <w:t xml:space="preserve"> for </w:t>
      </w:r>
      <w:r w:rsidR="00161B96">
        <w:t xml:space="preserve">ninety (90) continuous days </w:t>
      </w:r>
      <w:r w:rsidR="00756809">
        <w:t>without any efforts by Buyer to cure</w:t>
      </w:r>
      <w:r w:rsidRPr="00866EC5">
        <w:t>.</w:t>
      </w:r>
      <w:bookmarkEnd w:id="18"/>
      <w:r w:rsidRPr="00100E2C">
        <w:rPr>
          <w:b/>
        </w:rPr>
        <w:t xml:space="preserve"> </w:t>
      </w:r>
      <w:bookmarkStart w:id="19" w:name="_Ref306684855"/>
    </w:p>
    <w:p w14:paraId="6E708152" w14:textId="4491C174" w:rsidR="000C21A4" w:rsidRPr="00421D8F" w:rsidRDefault="000C21A4" w:rsidP="00750D64">
      <w:pPr>
        <w:pStyle w:val="ArticleL2"/>
      </w:pPr>
      <w:r w:rsidRPr="00421D8F">
        <w:rPr>
          <w:b/>
          <w:u w:val="single"/>
        </w:rPr>
        <w:t>Determination of Purchase Price</w:t>
      </w:r>
      <w:r w:rsidRPr="00421D8F">
        <w:t xml:space="preserve">.  </w:t>
      </w:r>
      <w:r w:rsidR="00384553" w:rsidRPr="00421D8F">
        <w:t>Buyer</w:t>
      </w:r>
      <w:r w:rsidRPr="00421D8F">
        <w:t xml:space="preserve"> may, at any time within thirty (30) days following each Purchase Option Date, request a determination of the </w:t>
      </w:r>
      <w:r w:rsidR="00D741EC">
        <w:t>P</w:t>
      </w:r>
      <w:r w:rsidRPr="00421D8F">
        <w:t xml:space="preserve">urchase </w:t>
      </w:r>
      <w:r w:rsidR="00D741EC">
        <w:t>P</w:t>
      </w:r>
      <w:r w:rsidRPr="00421D8F">
        <w:t xml:space="preserve">rice </w:t>
      </w:r>
      <w:r w:rsidR="00EE2F8D">
        <w:t xml:space="preserve">of any SEF eligible for purchase </w:t>
      </w:r>
      <w:r w:rsidRPr="00421D8F">
        <w:t xml:space="preserve">under the Purchase Option.  The Parties shall </w:t>
      </w:r>
      <w:r w:rsidR="00B47081" w:rsidRPr="00421D8F">
        <w:t>use commercially reasonable efforts</w:t>
      </w:r>
      <w:r w:rsidRPr="00421D8F">
        <w:t xml:space="preserve"> to determine the Purchase Price by mutual agreement within </w:t>
      </w:r>
      <w:r w:rsidR="00B47081" w:rsidRPr="00421D8F">
        <w:t>sixty</w:t>
      </w:r>
      <w:r w:rsidRPr="00421D8F">
        <w:t xml:space="preserve"> (</w:t>
      </w:r>
      <w:r w:rsidR="00B47081" w:rsidRPr="00421D8F">
        <w:t>6</w:t>
      </w:r>
      <w:r w:rsidRPr="00421D8F">
        <w:t xml:space="preserve">0) days after </w:t>
      </w:r>
      <w:r w:rsidR="00384553" w:rsidRPr="00421D8F">
        <w:t>Buyer</w:t>
      </w:r>
      <w:r w:rsidRPr="00421D8F">
        <w:t>’s request for a Purchase Price determination</w:t>
      </w:r>
      <w:r w:rsidR="00B47081" w:rsidRPr="00421D8F">
        <w:t>.</w:t>
      </w:r>
      <w:bookmarkStart w:id="20" w:name="_Ref306685131"/>
      <w:bookmarkEnd w:id="19"/>
      <w:r w:rsidR="005A7371" w:rsidRPr="005D28C1">
        <w:rPr>
          <w:szCs w:val="24"/>
        </w:rPr>
        <w:t xml:space="preserve"> </w:t>
      </w:r>
      <w:r w:rsidR="00711E57">
        <w:rPr>
          <w:szCs w:val="24"/>
        </w:rPr>
        <w:t xml:space="preserve"> </w:t>
      </w:r>
      <w:r w:rsidR="005A7371" w:rsidRPr="005D28C1">
        <w:rPr>
          <w:szCs w:val="24"/>
        </w:rPr>
        <w:t>If the Parties have not agreed on the Purchase Price within thirty (</w:t>
      </w:r>
      <w:r w:rsidR="00711E57">
        <w:rPr>
          <w:szCs w:val="24"/>
        </w:rPr>
        <w:t>6</w:t>
      </w:r>
      <w:r w:rsidR="005A7371" w:rsidRPr="005D28C1">
        <w:rPr>
          <w:szCs w:val="24"/>
        </w:rPr>
        <w:t>0) days after Buyer’s request for a Purchase Price determination, then the Purchase Price shall be the fair market value of the SEF</w:t>
      </w:r>
      <w:r w:rsidR="00EE2F8D">
        <w:rPr>
          <w:szCs w:val="24"/>
        </w:rPr>
        <w:t xml:space="preserve"> being purchased</w:t>
      </w:r>
      <w:r w:rsidR="00D741EC">
        <w:rPr>
          <w:szCs w:val="24"/>
        </w:rPr>
        <w:t xml:space="preserve"> on the date of purchase</w:t>
      </w:r>
      <w:r w:rsidR="005A7371" w:rsidRPr="005D28C1">
        <w:rPr>
          <w:szCs w:val="24"/>
        </w:rPr>
        <w:t xml:space="preserve">, as </w:t>
      </w:r>
      <w:r w:rsidR="005A7371" w:rsidRPr="005D28C1">
        <w:rPr>
          <w:szCs w:val="24"/>
        </w:rPr>
        <w:lastRenderedPageBreak/>
        <w:t>determined by an independent appraiser retained by the Parties (the “</w:t>
      </w:r>
      <w:r w:rsidR="005A7371" w:rsidRPr="005D28C1">
        <w:rPr>
          <w:b/>
          <w:i/>
          <w:szCs w:val="24"/>
          <w:u w:val="single"/>
        </w:rPr>
        <w:t>Independent Appraiser</w:t>
      </w:r>
      <w:r w:rsidR="005A7371" w:rsidRPr="005D28C1">
        <w:rPr>
          <w:szCs w:val="24"/>
        </w:rPr>
        <w:t xml:space="preserve">”), provided that the Purchase Price shall in no event be less than the Termination Payment that would be due from Buyer to Seller if the </w:t>
      </w:r>
      <w:r w:rsidR="00D741EC">
        <w:rPr>
          <w:szCs w:val="24"/>
        </w:rPr>
        <w:t xml:space="preserve">Site Specific PPA </w:t>
      </w:r>
      <w:r w:rsidR="005A7371" w:rsidRPr="005D28C1">
        <w:rPr>
          <w:szCs w:val="24"/>
        </w:rPr>
        <w:t>was terminated due to Buyer Event of Default at the Purchase Option Date.</w:t>
      </w:r>
      <w:r w:rsidR="005A7371" w:rsidRPr="005D28C1">
        <w:rPr>
          <w:b/>
          <w:szCs w:val="24"/>
        </w:rPr>
        <w:t xml:space="preserve">  </w:t>
      </w:r>
      <w:r w:rsidR="005A7371" w:rsidRPr="005D28C1">
        <w:rPr>
          <w:szCs w:val="24"/>
        </w:rPr>
        <w:t>The Independent Appraiser shall be an individual who is a member of a national accounting, engineering or energy consulting firm qualified by education, experience, and training to determine the value of solar generating facilities of the size and age and with the operational characteristics of the SEF</w:t>
      </w:r>
      <w:r w:rsidR="00EE2F8D">
        <w:rPr>
          <w:szCs w:val="24"/>
        </w:rPr>
        <w:t xml:space="preserve"> being purchased</w:t>
      </w:r>
      <w:r w:rsidR="005A7371" w:rsidRPr="005D28C1">
        <w:rPr>
          <w:szCs w:val="24"/>
        </w:rPr>
        <w:t>, and who specifically has prior experience valuing solar energy generating facilities.  The Independent Appraiser shall be reasonably acceptable to Seller.  Except as may be otherwise agreed by the Parties, the Independent Appraiser shall not be (or within three (3) years before his or her appointment have been) a director, officer, or an employee of, or directly or indirectly retained as consultant or adviser to, either of the Parties or their respective affiliates.  The fair market value assessment of the SEF</w:t>
      </w:r>
      <w:r w:rsidR="00EE2F8D">
        <w:rPr>
          <w:szCs w:val="24"/>
        </w:rPr>
        <w:t xml:space="preserve"> being purchased</w:t>
      </w:r>
      <w:r w:rsidR="005A7371" w:rsidRPr="005D28C1">
        <w:rPr>
          <w:szCs w:val="24"/>
        </w:rPr>
        <w:t xml:space="preserve"> shall consider, among other things, the income and savings associated with the SEF for the re</w:t>
      </w:r>
      <w:r w:rsidR="005A7371">
        <w:rPr>
          <w:szCs w:val="24"/>
        </w:rPr>
        <w:t xml:space="preserve">maining portion of the </w:t>
      </w:r>
      <w:r w:rsidR="005A7371" w:rsidRPr="005D28C1">
        <w:rPr>
          <w:szCs w:val="24"/>
        </w:rPr>
        <w:t>Term, and the SEF’s past and projected performance.  The Independent Appraiser shall make a determination of the Purchase Price within thirty (30) days of appointment (the “</w:t>
      </w:r>
      <w:r w:rsidR="005A7371" w:rsidRPr="005D28C1">
        <w:rPr>
          <w:b/>
          <w:i/>
          <w:szCs w:val="24"/>
          <w:u w:val="single"/>
        </w:rPr>
        <w:t>Price Determination</w:t>
      </w:r>
      <w:r w:rsidR="005A7371" w:rsidRPr="005D28C1">
        <w:rPr>
          <w:szCs w:val="24"/>
        </w:rPr>
        <w:t>”).  Upon making the Price Determination, the Independent Appraiser shall provide a written notice thereof to both Seller and Buyer, along with all supporting documentation detailing the method of calculation of the Purchase Price.  Except in the event of fraud or manifest error, the Price Determination shall be a final and binding determination of the fair market value.  If Buyer wishes to exercise the Purchase Option following the Price Determination, it shall deliver an exercise notice to Seller within thirty (30) days of receipt of the Price Determination (the “</w:t>
      </w:r>
      <w:r w:rsidR="005A7371" w:rsidRPr="005D28C1">
        <w:rPr>
          <w:b/>
          <w:i/>
          <w:szCs w:val="24"/>
          <w:u w:val="single"/>
        </w:rPr>
        <w:t>Exercise Period</w:t>
      </w:r>
      <w:r w:rsidR="005A7371" w:rsidRPr="005D28C1">
        <w:rPr>
          <w:szCs w:val="24"/>
        </w:rPr>
        <w:t>”).  Any such exercise notice shall be irrevocable once delivered.  If Buyer does not exercise the Purchase Option during the Exercise Period, then the Price Determination shall be null and void, and Buyer may not request a new determination of the Purchase Price until the next Purchase Option Date.  Each Price Determination by an Independent Appraiser shall be at Buyer’s expense, provided that in the event Buyer exercises the Purchase Option, the applicable Price Determination shall be at Seller’s expense.</w:t>
      </w:r>
    </w:p>
    <w:bookmarkEnd w:id="20"/>
    <w:p w14:paraId="7230B28F" w14:textId="6403AAED" w:rsidR="006531A1" w:rsidRPr="006531A1" w:rsidRDefault="006531A1" w:rsidP="000C21A4">
      <w:pPr>
        <w:pStyle w:val="ArticleL2"/>
      </w:pPr>
      <w:r w:rsidRPr="006531A1">
        <w:rPr>
          <w:b/>
          <w:u w:val="single"/>
        </w:rPr>
        <w:t>Title Transfer; Warranties</w:t>
      </w:r>
      <w:r>
        <w:t xml:space="preserve">. Seller shall transfer good title to the SEF to Buyer upon Seller’s receipt of the </w:t>
      </w:r>
      <w:r w:rsidR="002E3DA1">
        <w:t>Termination</w:t>
      </w:r>
      <w:r w:rsidR="001126DE">
        <w:t xml:space="preserve"> Payment or </w:t>
      </w:r>
      <w:r w:rsidR="00600350">
        <w:t>P</w:t>
      </w:r>
      <w:r>
        <w:t xml:space="preserve">urchase </w:t>
      </w:r>
      <w:r w:rsidR="00600350">
        <w:t>P</w:t>
      </w:r>
      <w:r>
        <w:t>rice</w:t>
      </w:r>
      <w:r w:rsidR="001126DE">
        <w:t>, as applicable,</w:t>
      </w:r>
      <w:r>
        <w:t xml:space="preserve"> and execution by the Parties of a written instrument or agreement to </w:t>
      </w:r>
      <w:proofErr w:type="gramStart"/>
      <w:r>
        <w:t>effect</w:t>
      </w:r>
      <w:proofErr w:type="gramEnd"/>
      <w:r>
        <w:t xml:space="preserve"> such transfer. The S</w:t>
      </w:r>
      <w:r w:rsidR="00600350">
        <w:t>EF</w:t>
      </w:r>
      <w:r>
        <w:t xml:space="preserve"> will be </w:t>
      </w:r>
      <w:r w:rsidR="007958DF">
        <w:t>transferred</w:t>
      </w:r>
      <w:r>
        <w:t xml:space="preserve"> “as is, where is, with all faults”. Seller will assign to </w:t>
      </w:r>
      <w:r w:rsidR="00600350">
        <w:t>Buyer</w:t>
      </w:r>
      <w:r>
        <w:t xml:space="preserve"> any manufacturer’s warranties that are in effect as of the date of purchase and which are then assignable pursuant to their terms, but Seller otherwise disclaims all warranties of any kind, express or implied, concerning </w:t>
      </w:r>
      <w:r w:rsidR="00C45FC9">
        <w:t>such</w:t>
      </w:r>
      <w:r>
        <w:t xml:space="preserve"> S</w:t>
      </w:r>
      <w:r w:rsidR="00600350">
        <w:t>EF</w:t>
      </w:r>
      <w:r>
        <w:t xml:space="preserve"> (other than as to title). Upon </w:t>
      </w:r>
      <w:r w:rsidR="001126DE">
        <w:t>transfer</w:t>
      </w:r>
      <w:r>
        <w:t xml:space="preserve"> of the S</w:t>
      </w:r>
      <w:r w:rsidR="001126DE">
        <w:t>EF</w:t>
      </w:r>
      <w:r>
        <w:t>, Purchaser shall assume complete responsibility for the operation and maintenance of the S</w:t>
      </w:r>
      <w:r w:rsidR="00600350">
        <w:t>EF</w:t>
      </w:r>
      <w:r>
        <w:t xml:space="preserve"> and liability for the performance of (and risk of loss for) the S</w:t>
      </w:r>
      <w:r w:rsidR="00600350">
        <w:t>EF</w:t>
      </w:r>
      <w:r>
        <w:t>, and, except for any Seller obligations that survive termination under Section 1</w:t>
      </w:r>
      <w:r w:rsidR="00600350">
        <w:t>2.5</w:t>
      </w:r>
      <w:r>
        <w:t>, Seller will have no further liabilities or obligations hereunder for the S</w:t>
      </w:r>
      <w:r w:rsidR="00600350">
        <w:t>EF</w:t>
      </w:r>
      <w:r>
        <w:t>.</w:t>
      </w:r>
    </w:p>
    <w:p w14:paraId="02E337ED" w14:textId="3FF43566" w:rsidR="002B30FA" w:rsidRPr="002B30FA" w:rsidRDefault="000C21A4" w:rsidP="000218E9">
      <w:pPr>
        <w:pStyle w:val="ArticleL2"/>
      </w:pPr>
      <w:r w:rsidRPr="00F4160E">
        <w:rPr>
          <w:b/>
          <w:u w:val="single"/>
        </w:rPr>
        <w:t>Interconnection Agreement</w:t>
      </w:r>
      <w:r w:rsidRPr="000C21A4">
        <w:t>.</w:t>
      </w:r>
      <w:r>
        <w:t xml:space="preserve">  Notwithstanding anything to the contrary in the Interconnection Agreement, Seller shall forego all of its rights and responsibilities under such Interconnection Agreement, or agree in writing to a termination thereof, should </w:t>
      </w:r>
      <w:r w:rsidR="00384553">
        <w:t>Buyer</w:t>
      </w:r>
      <w:r>
        <w:t xml:space="preserve"> elect to exercise the Purchase Option.</w:t>
      </w:r>
    </w:p>
    <w:p w14:paraId="61E51FEA" w14:textId="687D1851" w:rsidR="002F2C45" w:rsidRPr="004C3A17" w:rsidRDefault="00D6561C">
      <w:pPr>
        <w:pStyle w:val="ArticleL1"/>
      </w:pPr>
      <w:bookmarkStart w:id="21" w:name="_Toc414456188"/>
      <w:r w:rsidRPr="004C3A17">
        <w:rPr>
          <w:rFonts w:eastAsiaTheme="minorHAnsi"/>
          <w:b/>
          <w:caps/>
        </w:rPr>
        <w:br/>
      </w:r>
      <w:r w:rsidR="001C4427">
        <w:rPr>
          <w:rFonts w:eastAsiaTheme="minorHAnsi"/>
          <w:b/>
          <w:caps/>
        </w:rPr>
        <w:t>Title to SEF</w:t>
      </w:r>
      <w:r w:rsidR="003C0688">
        <w:rPr>
          <w:rFonts w:eastAsiaTheme="minorHAnsi"/>
          <w:b/>
          <w:caps/>
        </w:rPr>
        <w:t xml:space="preserve">; </w:t>
      </w:r>
      <w:r w:rsidRPr="004C3A17">
        <w:rPr>
          <w:rFonts w:eastAsiaTheme="minorHAnsi"/>
          <w:b/>
          <w:caps/>
        </w:rPr>
        <w:t>ENVIRONMENTAL ATTRIBUTES</w:t>
      </w:r>
      <w:r w:rsidR="003C0688">
        <w:rPr>
          <w:rFonts w:eastAsiaTheme="minorHAnsi"/>
          <w:b/>
          <w:caps/>
        </w:rPr>
        <w:t>; CAPACITY ATTRIBUTES</w:t>
      </w:r>
      <w:r w:rsidRPr="004C3A17">
        <w:rPr>
          <w:rFonts w:eastAsiaTheme="minorHAnsi"/>
          <w:b/>
          <w:caps/>
        </w:rPr>
        <w:t xml:space="preserve"> AND TAX BENEFITS</w:t>
      </w:r>
      <w:bookmarkEnd w:id="21"/>
    </w:p>
    <w:p w14:paraId="2E064348" w14:textId="1B166E9A" w:rsidR="002F2C45" w:rsidRPr="004C3A17" w:rsidRDefault="008D4CC6">
      <w:pPr>
        <w:pStyle w:val="ArticleL2"/>
      </w:pPr>
      <w:bookmarkStart w:id="22" w:name="_Toc414456189"/>
      <w:r w:rsidRPr="004C3A17">
        <w:rPr>
          <w:b/>
          <w:szCs w:val="24"/>
          <w:u w:val="single"/>
        </w:rPr>
        <w:t>Title to</w:t>
      </w:r>
      <w:r w:rsidR="001C4427">
        <w:rPr>
          <w:b/>
          <w:szCs w:val="24"/>
          <w:u w:val="single"/>
        </w:rPr>
        <w:t xml:space="preserve"> SEF,</w:t>
      </w:r>
      <w:r w:rsidRPr="004C3A17">
        <w:rPr>
          <w:b/>
          <w:szCs w:val="24"/>
          <w:u w:val="single"/>
        </w:rPr>
        <w:t xml:space="preserve"> Environmental Attributes</w:t>
      </w:r>
      <w:r w:rsidR="00711092">
        <w:rPr>
          <w:b/>
          <w:szCs w:val="24"/>
          <w:u w:val="single"/>
        </w:rPr>
        <w:t>, Capacity Attributes</w:t>
      </w:r>
      <w:r w:rsidRPr="004C3A17">
        <w:rPr>
          <w:b/>
          <w:szCs w:val="24"/>
          <w:u w:val="single"/>
        </w:rPr>
        <w:t xml:space="preserve"> and Tax Benefits</w:t>
      </w:r>
      <w:r w:rsidRPr="004C3A17">
        <w:rPr>
          <w:szCs w:val="24"/>
        </w:rPr>
        <w:t>.  All Environmental Attributes</w:t>
      </w:r>
      <w:r w:rsidR="00711092" w:rsidRPr="00711092">
        <w:rPr>
          <w:szCs w:val="24"/>
        </w:rPr>
        <w:t xml:space="preserve"> </w:t>
      </w:r>
      <w:r w:rsidR="00711092">
        <w:rPr>
          <w:szCs w:val="24"/>
        </w:rPr>
        <w:t>and Capacity Attributes</w:t>
      </w:r>
      <w:r w:rsidRPr="004C3A17">
        <w:rPr>
          <w:szCs w:val="24"/>
        </w:rPr>
        <w:t xml:space="preserve"> relating to the SEF or the Energy will be and shall remain property of Seller including, without limitation, Solar Renewable Energy Certificates or any comparable instruments.  All Tax Benefits will be and shall remain property of Seller.  Buyer shall assign to Seller all rights to and income from rebates, credits, or reimbursements attributable to the SEF.  Buyer shall not report to a Person that any Environmental Attributes, </w:t>
      </w:r>
      <w:r w:rsidR="00711092">
        <w:rPr>
          <w:szCs w:val="24"/>
        </w:rPr>
        <w:t xml:space="preserve">Capacity Attributes, </w:t>
      </w:r>
      <w:r w:rsidRPr="004C3A17">
        <w:rPr>
          <w:szCs w:val="24"/>
        </w:rPr>
        <w:t xml:space="preserve">Tax Benefits, rebates, credits, or reimbursements as </w:t>
      </w:r>
      <w:r w:rsidRPr="004C3A17">
        <w:rPr>
          <w:szCs w:val="24"/>
        </w:rPr>
        <w:lastRenderedPageBreak/>
        <w:t>assigned to Seller herein belong to any Person other than Seller.  Seller shall be the sole owner and title holder of the SEFs at all times during the Term, which SEFs shall (</w:t>
      </w:r>
      <w:proofErr w:type="spellStart"/>
      <w:r w:rsidRPr="004C3A17">
        <w:rPr>
          <w:szCs w:val="24"/>
        </w:rPr>
        <w:t>i</w:t>
      </w:r>
      <w:proofErr w:type="spellEnd"/>
      <w:r w:rsidRPr="004C3A17">
        <w:rPr>
          <w:szCs w:val="24"/>
        </w:rPr>
        <w:t xml:space="preserve">) at all times retain the legal status of personal property of Seller and (ii) </w:t>
      </w:r>
      <w:r w:rsidRPr="00421D8F">
        <w:rPr>
          <w:szCs w:val="24"/>
        </w:rPr>
        <w:t>not attach to or be deemed a part of, or fixture to, the Premises</w:t>
      </w:r>
      <w:r w:rsidRPr="004C3A17">
        <w:rPr>
          <w:szCs w:val="24"/>
        </w:rPr>
        <w:t>.  Without limiting the generality of</w:t>
      </w:r>
      <w:r w:rsidR="000D55D6">
        <w:rPr>
          <w:szCs w:val="24"/>
        </w:rPr>
        <w:t xml:space="preserve"> </w:t>
      </w:r>
      <w:r w:rsidRPr="004C3A17">
        <w:rPr>
          <w:szCs w:val="24"/>
        </w:rPr>
        <w:t xml:space="preserve">the foregoing, </w:t>
      </w:r>
      <w:r w:rsidRPr="00421D8F">
        <w:rPr>
          <w:szCs w:val="24"/>
        </w:rPr>
        <w:t xml:space="preserve">Seller may file one or more </w:t>
      </w:r>
      <w:r w:rsidRPr="004C3A17">
        <w:rPr>
          <w:szCs w:val="24"/>
        </w:rPr>
        <w:t xml:space="preserve">precautionary </w:t>
      </w:r>
      <w:r w:rsidRPr="00421D8F">
        <w:rPr>
          <w:szCs w:val="24"/>
        </w:rPr>
        <w:t>financing statements, including fixture filings in</w:t>
      </w:r>
      <w:r w:rsidRPr="004C3A17">
        <w:rPr>
          <w:szCs w:val="24"/>
        </w:rPr>
        <w:t xml:space="preserve"> such jurisdictions as it deems appropriate with respect to the SEFs to protect Seller’s</w:t>
      </w:r>
      <w:r w:rsidR="000D55D6">
        <w:rPr>
          <w:szCs w:val="24"/>
        </w:rPr>
        <w:t xml:space="preserve"> </w:t>
      </w:r>
      <w:r w:rsidRPr="004C3A17">
        <w:rPr>
          <w:szCs w:val="24"/>
        </w:rPr>
        <w:t>rights therein.</w:t>
      </w:r>
      <w:r w:rsidR="006C14DA">
        <w:rPr>
          <w:szCs w:val="24"/>
        </w:rPr>
        <w:t xml:space="preserve"> </w:t>
      </w:r>
      <w:r w:rsidR="008F6729">
        <w:rPr>
          <w:szCs w:val="24"/>
        </w:rPr>
        <w:t xml:space="preserve"> </w:t>
      </w:r>
      <w:r w:rsidR="006C14DA">
        <w:rPr>
          <w:szCs w:val="24"/>
        </w:rPr>
        <w:t xml:space="preserve">Any financing statement </w:t>
      </w:r>
      <w:r w:rsidR="008F6729">
        <w:rPr>
          <w:szCs w:val="24"/>
        </w:rPr>
        <w:t>filed by Seller shall disclaim any rights or interest in any State property.</w:t>
      </w:r>
      <w:r w:rsidRPr="004C3A17">
        <w:rPr>
          <w:szCs w:val="24"/>
        </w:rPr>
        <w:t xml:space="preserve">  Buyer shall take no position on any tax return or other filings suggesting that it is anything other than a purchaser of electricity from the SEFs.  </w:t>
      </w:r>
      <w:r w:rsidR="007D58E3">
        <w:rPr>
          <w:rFonts w:eastAsiaTheme="minorHAnsi"/>
        </w:rPr>
        <w:t xml:space="preserve">In this regard, the Parties </w:t>
      </w:r>
      <w:r w:rsidR="00073C54">
        <w:rPr>
          <w:rFonts w:eastAsiaTheme="minorHAnsi"/>
        </w:rPr>
        <w:t xml:space="preserve">will treat </w:t>
      </w:r>
      <w:r w:rsidR="007D58E3">
        <w:rPr>
          <w:rFonts w:eastAsiaTheme="minorHAnsi"/>
        </w:rPr>
        <w:t xml:space="preserve">this </w:t>
      </w:r>
      <w:r w:rsidR="0079498D">
        <w:rPr>
          <w:rFonts w:eastAsiaTheme="minorHAnsi"/>
        </w:rPr>
        <w:t>Master PPA</w:t>
      </w:r>
      <w:r w:rsidR="007D58E3">
        <w:rPr>
          <w:rFonts w:eastAsiaTheme="minorHAnsi"/>
        </w:rPr>
        <w:t xml:space="preserve"> as a “service contract” within the meaning of section 7701(e)(3)</w:t>
      </w:r>
      <w:r w:rsidR="002319A0">
        <w:rPr>
          <w:rFonts w:eastAsiaTheme="minorHAnsi"/>
        </w:rPr>
        <w:t xml:space="preserve"> of the Internal Revenue Code.</w:t>
      </w:r>
      <w:bookmarkEnd w:id="22"/>
    </w:p>
    <w:p w14:paraId="414FE185" w14:textId="49112B32" w:rsidR="002F2C45" w:rsidRPr="004C3A17" w:rsidRDefault="00D6561C">
      <w:pPr>
        <w:pStyle w:val="ArticleL2"/>
      </w:pPr>
      <w:bookmarkStart w:id="23" w:name="_Toc414456190"/>
      <w:r w:rsidRPr="004C3A17">
        <w:rPr>
          <w:rFonts w:eastAsiaTheme="minorHAnsi"/>
          <w:b/>
          <w:u w:val="single"/>
        </w:rPr>
        <w:t>Further Assurances</w:t>
      </w:r>
      <w:r w:rsidRPr="004C3A17">
        <w:rPr>
          <w:rFonts w:eastAsiaTheme="minorHAnsi"/>
        </w:rPr>
        <w:t xml:space="preserve">.  Promptly upon Seller’s request and provided Seller is not in default hereunder, Buyer shall execute such documents and instruments reasonably necessary or desirable to </w:t>
      </w:r>
      <w:r w:rsidR="004C34A4">
        <w:rPr>
          <w:rFonts w:eastAsiaTheme="minorHAnsi"/>
        </w:rPr>
        <w:t>(</w:t>
      </w:r>
      <w:proofErr w:type="spellStart"/>
      <w:r w:rsidR="004C34A4">
        <w:rPr>
          <w:rFonts w:eastAsiaTheme="minorHAnsi"/>
        </w:rPr>
        <w:t>i</w:t>
      </w:r>
      <w:proofErr w:type="spellEnd"/>
      <w:r w:rsidR="004C34A4">
        <w:rPr>
          <w:rFonts w:eastAsiaTheme="minorHAnsi"/>
        </w:rPr>
        <w:t xml:space="preserve">) </w:t>
      </w:r>
      <w:r w:rsidRPr="004C3A17">
        <w:rPr>
          <w:rFonts w:eastAsiaTheme="minorHAnsi"/>
        </w:rPr>
        <w:t>effect, evidence or transfer to Seller all right, title and interest in and to the Environmental Attributes</w:t>
      </w:r>
      <w:r w:rsidR="004C34A4">
        <w:rPr>
          <w:rFonts w:eastAsiaTheme="minorHAnsi"/>
        </w:rPr>
        <w:t>, Capacity Attributes,</w:t>
      </w:r>
      <w:r w:rsidRPr="004C3A17">
        <w:rPr>
          <w:rFonts w:eastAsiaTheme="minorHAnsi"/>
        </w:rPr>
        <w:t xml:space="preserve"> and Tax Benefits</w:t>
      </w:r>
      <w:r w:rsidR="005568F8">
        <w:rPr>
          <w:rFonts w:eastAsiaTheme="minorHAnsi"/>
        </w:rPr>
        <w:t xml:space="preserve">, </w:t>
      </w:r>
      <w:r w:rsidR="005568F8" w:rsidRPr="006E6EAB">
        <w:rPr>
          <w:rFonts w:eastAsiaTheme="minorHAnsi"/>
        </w:rPr>
        <w:t>or (ii) effect, pa</w:t>
      </w:r>
      <w:r w:rsidR="005568F8">
        <w:rPr>
          <w:rFonts w:eastAsiaTheme="minorHAnsi"/>
        </w:rPr>
        <w:t>rticipate, or enroll the SEF,</w:t>
      </w:r>
      <w:r w:rsidR="005568F8" w:rsidRPr="006E6EAB">
        <w:rPr>
          <w:rFonts w:eastAsiaTheme="minorHAnsi"/>
        </w:rPr>
        <w:t xml:space="preserve"> Environmental Attributes</w:t>
      </w:r>
      <w:r w:rsidR="005568F8">
        <w:rPr>
          <w:rFonts w:eastAsiaTheme="minorHAnsi"/>
        </w:rPr>
        <w:t xml:space="preserve"> Capacity Attributes</w:t>
      </w:r>
      <w:r w:rsidR="005568F8" w:rsidRPr="006E6EAB">
        <w:rPr>
          <w:rFonts w:eastAsiaTheme="minorHAnsi"/>
        </w:rPr>
        <w:t>,</w:t>
      </w:r>
      <w:r w:rsidR="005568F8">
        <w:rPr>
          <w:rFonts w:eastAsiaTheme="minorHAnsi"/>
        </w:rPr>
        <w:t xml:space="preserve"> or the utility</w:t>
      </w:r>
      <w:r w:rsidR="005568F8" w:rsidRPr="006E6EAB">
        <w:rPr>
          <w:rFonts w:eastAsiaTheme="minorHAnsi"/>
        </w:rPr>
        <w:t xml:space="preserve"> </w:t>
      </w:r>
      <w:r w:rsidR="005568F8" w:rsidRPr="00D04F94">
        <w:rPr>
          <w:rFonts w:eastAsiaTheme="minorHAnsi"/>
        </w:rPr>
        <w:t>accoun</w:t>
      </w:r>
      <w:r w:rsidR="005568F8">
        <w:rPr>
          <w:rFonts w:eastAsiaTheme="minorHAnsi"/>
        </w:rPr>
        <w:t>t for the Meter</w:t>
      </w:r>
      <w:r w:rsidR="005568F8" w:rsidRPr="00D04F94">
        <w:rPr>
          <w:rFonts w:eastAsiaTheme="minorHAnsi"/>
        </w:rPr>
        <w:t xml:space="preserve">, for the benefit of Seller, in any program administered by </w:t>
      </w:r>
      <w:r w:rsidR="005568F8">
        <w:rPr>
          <w:rFonts w:eastAsiaTheme="minorHAnsi"/>
        </w:rPr>
        <w:t>Client Agency</w:t>
      </w:r>
      <w:r w:rsidR="005568F8" w:rsidRPr="00D04F94">
        <w:rPr>
          <w:rFonts w:eastAsiaTheme="minorHAnsi"/>
        </w:rPr>
        <w:t>’s Serving Utility, Governmental Entity, independent system operator, utility, transmission and distribution provider or other similar entity</w:t>
      </w:r>
      <w:r w:rsidRPr="004C3A17">
        <w:rPr>
          <w:rFonts w:eastAsiaTheme="minorHAnsi"/>
        </w:rPr>
        <w:t xml:space="preserve">.  If the standards used to qualify the Environmental Attributes to which Seller is entitled under this </w:t>
      </w:r>
      <w:r w:rsidR="0079498D">
        <w:rPr>
          <w:rFonts w:eastAsiaTheme="minorHAnsi"/>
        </w:rPr>
        <w:t>Master PPA</w:t>
      </w:r>
      <w:r w:rsidRPr="004C3A17">
        <w:rPr>
          <w:rFonts w:eastAsiaTheme="minorHAnsi"/>
        </w:rPr>
        <w:t xml:space="preserve"> are changed or modified, Buyer shall promptly upon Seller’s request and without cost to Buyer use all commercially reasonable efforts to cause the Environmental Attributes to comply with new standards as changed or modified.</w:t>
      </w:r>
      <w:bookmarkEnd w:id="23"/>
    </w:p>
    <w:p w14:paraId="308B8648" w14:textId="60838667" w:rsidR="002F2C45" w:rsidRPr="004C3A17" w:rsidRDefault="00D6561C">
      <w:pPr>
        <w:pStyle w:val="ArticleL2"/>
      </w:pPr>
      <w:bookmarkStart w:id="24" w:name="_Toc414456191"/>
      <w:r w:rsidRPr="004C3A17">
        <w:rPr>
          <w:rFonts w:eastAsiaTheme="minorHAnsi"/>
          <w:b/>
          <w:u w:val="single"/>
        </w:rPr>
        <w:t>Promotion and Branding</w:t>
      </w:r>
      <w:r w:rsidRPr="004C3A17">
        <w:rPr>
          <w:rFonts w:eastAsiaTheme="minorHAnsi"/>
        </w:rPr>
        <w:t xml:space="preserve">.  Nothing in this </w:t>
      </w:r>
      <w:r w:rsidR="0079498D">
        <w:rPr>
          <w:rFonts w:eastAsiaTheme="minorHAnsi"/>
        </w:rPr>
        <w:t>Master PPA</w:t>
      </w:r>
      <w:r w:rsidRPr="004C3A17">
        <w:rPr>
          <w:rFonts w:eastAsiaTheme="minorHAnsi"/>
        </w:rPr>
        <w:t xml:space="preserve"> preclude</w:t>
      </w:r>
      <w:r w:rsidR="00994566">
        <w:rPr>
          <w:rFonts w:eastAsiaTheme="minorHAnsi"/>
        </w:rPr>
        <w:t>s</w:t>
      </w:r>
      <w:r w:rsidRPr="004C3A17">
        <w:rPr>
          <w:rFonts w:eastAsiaTheme="minorHAnsi"/>
        </w:rPr>
        <w:t xml:space="preserve"> Buyer from distributing advertising or other promotional material highlighting the purchase and use of renewable energy from the SEF for commercial or branding purposes</w:t>
      </w:r>
      <w:r w:rsidR="00763115" w:rsidRPr="004C3A17">
        <w:rPr>
          <w:rFonts w:eastAsiaTheme="minorHAnsi"/>
        </w:rPr>
        <w:t xml:space="preserve">.  Nothing in this </w:t>
      </w:r>
      <w:r w:rsidR="0079498D">
        <w:rPr>
          <w:rFonts w:eastAsiaTheme="minorHAnsi"/>
        </w:rPr>
        <w:t>Master PPA</w:t>
      </w:r>
      <w:r w:rsidR="00763115" w:rsidRPr="004C3A17">
        <w:rPr>
          <w:rFonts w:eastAsiaTheme="minorHAnsi"/>
        </w:rPr>
        <w:t xml:space="preserve"> preclude</w:t>
      </w:r>
      <w:r w:rsidR="00994566">
        <w:rPr>
          <w:rFonts w:eastAsiaTheme="minorHAnsi"/>
        </w:rPr>
        <w:t>s</w:t>
      </w:r>
      <w:r w:rsidR="00763115" w:rsidRPr="004C3A17">
        <w:rPr>
          <w:rFonts w:eastAsiaTheme="minorHAnsi"/>
        </w:rPr>
        <w:t xml:space="preserve"> Seller from distributing advertising or other promotional material highlighting the purchase and use of renewable energy from the SEF for commercial or branding purposes</w:t>
      </w:r>
      <w:r w:rsidRPr="004C3A17">
        <w:rPr>
          <w:rFonts w:eastAsiaTheme="minorHAnsi"/>
        </w:rPr>
        <w:t xml:space="preserve">.  Subject to the foregoing, Buyer and Seller are mutually permitted to use the SEF for promotional purposes, which shall be limited to distribution of written materials, and may not include site visits or signs.  Notwithstanding the foregoing, neither Party will use the other Party’s </w:t>
      </w:r>
      <w:r w:rsidR="002B7062" w:rsidRPr="004C3A17">
        <w:rPr>
          <w:rFonts w:eastAsiaTheme="minorHAnsi"/>
        </w:rPr>
        <w:t xml:space="preserve">(or any Financing Party’s) </w:t>
      </w:r>
      <w:r w:rsidRPr="004C3A17">
        <w:rPr>
          <w:rFonts w:eastAsiaTheme="minorHAnsi"/>
        </w:rPr>
        <w:t>name, logo or other identification in any marketing, promotion</w:t>
      </w:r>
      <w:r w:rsidR="00831AC8" w:rsidRPr="004C3A17">
        <w:rPr>
          <w:rFonts w:eastAsiaTheme="minorHAnsi"/>
        </w:rPr>
        <w:t xml:space="preserve"> or</w:t>
      </w:r>
      <w:r w:rsidRPr="004C3A17">
        <w:rPr>
          <w:rFonts w:eastAsiaTheme="minorHAnsi"/>
        </w:rPr>
        <w:t xml:space="preserve"> branding without the express written permission of the other Party.</w:t>
      </w:r>
      <w:bookmarkEnd w:id="24"/>
    </w:p>
    <w:p w14:paraId="73AB3F43" w14:textId="77BCA07F" w:rsidR="002F2C45" w:rsidRPr="004C3A17" w:rsidRDefault="00D6561C">
      <w:pPr>
        <w:pStyle w:val="ArticleL1"/>
      </w:pPr>
      <w:bookmarkStart w:id="25" w:name="_Toc414456192"/>
      <w:r w:rsidRPr="004C3A17">
        <w:rPr>
          <w:rFonts w:eastAsiaTheme="minorHAnsi"/>
          <w:b/>
          <w:caps/>
        </w:rPr>
        <w:br/>
        <w:t>CONSTRUCTION, MAINTENANCE AND MONITORING</w:t>
      </w:r>
      <w:bookmarkEnd w:id="25"/>
    </w:p>
    <w:p w14:paraId="0BA6D5A5" w14:textId="1A3F6A3D" w:rsidR="002F2C45" w:rsidRPr="004C3A17" w:rsidRDefault="00D6561C">
      <w:pPr>
        <w:pStyle w:val="ArticleL2"/>
      </w:pPr>
      <w:bookmarkStart w:id="26" w:name="_Toc414456193"/>
      <w:r w:rsidRPr="004C3A17">
        <w:rPr>
          <w:rFonts w:eastAsiaTheme="minorHAnsi"/>
          <w:b/>
          <w:u w:val="single"/>
        </w:rPr>
        <w:t xml:space="preserve">Construction, Maintenance, Monitoring </w:t>
      </w:r>
      <w:r w:rsidR="00F04198" w:rsidRPr="004C3A17">
        <w:rPr>
          <w:rFonts w:eastAsiaTheme="minorHAnsi"/>
          <w:b/>
          <w:u w:val="single"/>
        </w:rPr>
        <w:t xml:space="preserve">and Removal </w:t>
      </w:r>
      <w:r w:rsidRPr="004C3A17">
        <w:rPr>
          <w:rFonts w:eastAsiaTheme="minorHAnsi"/>
          <w:b/>
          <w:u w:val="single"/>
        </w:rPr>
        <w:t>of SEF by Seller</w:t>
      </w:r>
      <w:r w:rsidRPr="004C3A17">
        <w:rPr>
          <w:rFonts w:eastAsiaTheme="minorHAnsi"/>
        </w:rPr>
        <w:t>.</w:t>
      </w:r>
      <w:bookmarkEnd w:id="26"/>
    </w:p>
    <w:p w14:paraId="1A5EC86D" w14:textId="6267E09B" w:rsidR="002F2C45" w:rsidRPr="004C3A17" w:rsidRDefault="00D6561C">
      <w:pPr>
        <w:pStyle w:val="ArticleL3"/>
      </w:pPr>
      <w:r w:rsidRPr="004C3A17">
        <w:rPr>
          <w:rFonts w:eastAsiaTheme="minorHAnsi"/>
        </w:rPr>
        <w:t>Seller shall, at its sole cost and expense, (</w:t>
      </w:r>
      <w:proofErr w:type="spellStart"/>
      <w:r w:rsidRPr="004C3A17">
        <w:rPr>
          <w:rFonts w:eastAsiaTheme="minorHAnsi"/>
        </w:rPr>
        <w:t>i</w:t>
      </w:r>
      <w:proofErr w:type="spellEnd"/>
      <w:r w:rsidRPr="004C3A17">
        <w:rPr>
          <w:rFonts w:eastAsiaTheme="minorHAnsi"/>
        </w:rPr>
        <w:t>) construct the SEF and achieve Commercial Operation in a good and workmanlike manner and in accordance with all Laws and Prudent Utility Practices</w:t>
      </w:r>
      <w:r w:rsidR="00072A56" w:rsidRPr="004C3A17">
        <w:rPr>
          <w:rFonts w:eastAsiaTheme="minorHAnsi"/>
        </w:rPr>
        <w:t xml:space="preserve"> in all material respects</w:t>
      </w:r>
      <w:r w:rsidRPr="004C3A17">
        <w:rPr>
          <w:rFonts w:eastAsiaTheme="minorHAnsi"/>
        </w:rPr>
        <w:t xml:space="preserve">, (ii) maintain the SEF in good condition (including any necessary cleaning of solar panels) and repair in accordance with Prudent Utility Practices and the terms of this </w:t>
      </w:r>
      <w:r w:rsidR="0079498D">
        <w:rPr>
          <w:rFonts w:eastAsiaTheme="minorHAnsi"/>
        </w:rPr>
        <w:t>Master PPA</w:t>
      </w:r>
      <w:r w:rsidRPr="004C3A17">
        <w:rPr>
          <w:rFonts w:eastAsiaTheme="minorHAnsi"/>
        </w:rPr>
        <w:t xml:space="preserve"> and all Laws</w:t>
      </w:r>
      <w:r w:rsidR="00DD1D14" w:rsidRPr="004C3A17">
        <w:rPr>
          <w:rFonts w:eastAsiaTheme="minorHAnsi"/>
        </w:rPr>
        <w:t xml:space="preserve"> in all material respects</w:t>
      </w:r>
      <w:r w:rsidRPr="004C3A17">
        <w:rPr>
          <w:rFonts w:eastAsiaTheme="minorHAnsi"/>
        </w:rPr>
        <w:t xml:space="preserve">, </w:t>
      </w:r>
      <w:r w:rsidR="00561EB0">
        <w:rPr>
          <w:rFonts w:eastAsiaTheme="minorHAnsi"/>
        </w:rPr>
        <w:t xml:space="preserve">(iii) </w:t>
      </w:r>
      <w:r w:rsidR="00561EB0" w:rsidRPr="00561EB0">
        <w:rPr>
          <w:rFonts w:eastAsiaTheme="minorHAnsi"/>
        </w:rPr>
        <w:t>determine the nature and manner of use</w:t>
      </w:r>
      <w:r w:rsidR="00561EB0">
        <w:rPr>
          <w:rFonts w:eastAsiaTheme="minorHAnsi"/>
        </w:rPr>
        <w:t xml:space="preserve"> of the SEF, </w:t>
      </w:r>
      <w:r w:rsidRPr="004C3A17">
        <w:rPr>
          <w:rFonts w:eastAsiaTheme="minorHAnsi"/>
        </w:rPr>
        <w:t>and (i</w:t>
      </w:r>
      <w:r w:rsidR="00561EB0">
        <w:rPr>
          <w:rFonts w:eastAsiaTheme="minorHAnsi"/>
        </w:rPr>
        <w:t>v</w:t>
      </w:r>
      <w:r w:rsidRPr="004C3A17">
        <w:rPr>
          <w:rFonts w:eastAsiaTheme="minorHAnsi"/>
        </w:rPr>
        <w:t>) monitor the SEF’s performance to ensure that any SEF malfunction causing a loss of Energy will be discovered and rectified in accordance with Prudent Utility Practices</w:t>
      </w:r>
      <w:r w:rsidR="007B5AA9" w:rsidRPr="004C3A17">
        <w:rPr>
          <w:rFonts w:eastAsiaTheme="minorHAnsi"/>
        </w:rPr>
        <w:t xml:space="preserve"> </w:t>
      </w:r>
      <w:r w:rsidR="00D332E7" w:rsidRPr="004C3A17">
        <w:rPr>
          <w:rFonts w:eastAsiaTheme="minorHAnsi"/>
        </w:rPr>
        <w:t>in all material respects</w:t>
      </w:r>
      <w:r w:rsidRPr="004C3A17">
        <w:rPr>
          <w:rFonts w:eastAsiaTheme="minorHAnsi"/>
        </w:rPr>
        <w:t xml:space="preserve">.  Buyer hereby consents to the construction of the SEF’s connection to </w:t>
      </w:r>
      <w:r w:rsidR="00F76BBA">
        <w:rPr>
          <w:rFonts w:eastAsiaTheme="minorHAnsi"/>
        </w:rPr>
        <w:t>the Property</w:t>
      </w:r>
      <w:r w:rsidRPr="004C3A17">
        <w:rPr>
          <w:rFonts w:eastAsiaTheme="minorHAnsi"/>
        </w:rPr>
        <w:t>, including, without limitation, mounting substrates or supports, wiring and connections, power inverters, service equipment, Metering Devices and equipment and utility interconnections, and, in the case of metering equipment and utility interconnections, on portions of the</w:t>
      </w:r>
      <w:r w:rsidR="00587491">
        <w:rPr>
          <w:rFonts w:eastAsiaTheme="minorHAnsi"/>
        </w:rPr>
        <w:t xml:space="preserve"> applicable</w:t>
      </w:r>
      <w:r w:rsidRPr="004C3A17">
        <w:rPr>
          <w:rFonts w:eastAsiaTheme="minorHAnsi"/>
        </w:rPr>
        <w:t xml:space="preserve"> </w:t>
      </w:r>
      <w:r w:rsidR="00F76BBA">
        <w:rPr>
          <w:rFonts w:eastAsiaTheme="minorHAnsi"/>
        </w:rPr>
        <w:t>Property</w:t>
      </w:r>
      <w:r w:rsidRPr="004C3A17">
        <w:rPr>
          <w:rFonts w:eastAsiaTheme="minorHAnsi"/>
        </w:rPr>
        <w:t xml:space="preserve"> and surrounding property so long as Seller does not unreasonably interfere with Buyer’s ability to conduct its business.  </w:t>
      </w:r>
      <w:r w:rsidR="00551816" w:rsidRPr="004C3A17">
        <w:rPr>
          <w:rFonts w:eastAsiaTheme="minorHAnsi"/>
        </w:rPr>
        <w:t>Seller shall have the right to take reasonable action</w:t>
      </w:r>
      <w:r w:rsidR="00551816" w:rsidRPr="004C3A17">
        <w:t>, subject to Buyer’s approval,</w:t>
      </w:r>
      <w:r w:rsidR="00551816" w:rsidRPr="004C3A17">
        <w:rPr>
          <w:rFonts w:eastAsiaTheme="minorHAnsi"/>
        </w:rPr>
        <w:t xml:space="preserve"> to restrict the right of persons to obtain access to the SEF</w:t>
      </w:r>
      <w:r w:rsidR="00551816" w:rsidRPr="004C3A17">
        <w:t>.</w:t>
      </w:r>
    </w:p>
    <w:p w14:paraId="45649389" w14:textId="53317823" w:rsidR="002F2C45" w:rsidRPr="004C3A17" w:rsidRDefault="00D6561C" w:rsidP="00A63118">
      <w:pPr>
        <w:pStyle w:val="ArticleL3"/>
        <w:tabs>
          <w:tab w:val="clear" w:pos="1440"/>
        </w:tabs>
      </w:pPr>
      <w:r w:rsidRPr="004C3A17">
        <w:rPr>
          <w:rFonts w:eastAsiaTheme="minorHAnsi"/>
        </w:rPr>
        <w:lastRenderedPageBreak/>
        <w:t xml:space="preserve">Seller may curtail deliveries (inclusive of discontinuing or reducing Energy) </w:t>
      </w:r>
      <w:r w:rsidR="009979FE" w:rsidRPr="004C3A17">
        <w:rPr>
          <w:rFonts w:eastAsiaTheme="minorHAnsi"/>
        </w:rPr>
        <w:t xml:space="preserve">at no cost to Buyer </w:t>
      </w:r>
      <w:r w:rsidRPr="004C3A17">
        <w:rPr>
          <w:rFonts w:eastAsiaTheme="minorHAnsi"/>
        </w:rPr>
        <w:t xml:space="preserve">if Seller reasonably believes that curtailment is necessary to construct, install, repair, replace, remove, maintain or inspect any of its equipment or facilities; or in connection with an emergency or an event of Force Majeure.  To the extent practical, all maintenance and repairs shall be performed during </w:t>
      </w:r>
      <w:r w:rsidR="0049720B" w:rsidRPr="004C3A17">
        <w:rPr>
          <w:rFonts w:eastAsiaTheme="minorHAnsi"/>
        </w:rPr>
        <w:t>off-</w:t>
      </w:r>
      <w:r w:rsidRPr="004C3A17">
        <w:rPr>
          <w:rFonts w:eastAsiaTheme="minorHAnsi"/>
        </w:rPr>
        <w:t xml:space="preserve">peak hours and in a manner that would not require a complete interruption in Energy of the SEF.  Seller shall </w:t>
      </w:r>
      <w:r w:rsidR="00E373BA" w:rsidRPr="004C3A17">
        <w:rPr>
          <w:rFonts w:eastAsiaTheme="minorHAnsi"/>
        </w:rPr>
        <w:t xml:space="preserve">promptly </w:t>
      </w:r>
      <w:r w:rsidRPr="004C3A17">
        <w:rPr>
          <w:rFonts w:eastAsiaTheme="minorHAnsi"/>
        </w:rPr>
        <w:t xml:space="preserve">notify Buyer of any curtailments of which Seller has advance knowledge, and will endeavor to mitigate the time periods and causes of such curtailments to the extent that such cause is within Seller’s reasonable control.  Subject to available sunlight, Seller shall resume deliveries of Energy as soon as is reasonably possible and safe in accordance with Prudent </w:t>
      </w:r>
      <w:r w:rsidR="0030380F" w:rsidRPr="004C3A17">
        <w:rPr>
          <w:rFonts w:eastAsiaTheme="minorHAnsi"/>
        </w:rPr>
        <w:t xml:space="preserve">Utility </w:t>
      </w:r>
      <w:r w:rsidRPr="004C3A17">
        <w:rPr>
          <w:rFonts w:eastAsiaTheme="minorHAnsi"/>
        </w:rPr>
        <w:t>Practices.</w:t>
      </w:r>
    </w:p>
    <w:p w14:paraId="3E7CB98C" w14:textId="64B2CDE3" w:rsidR="002F2C45" w:rsidRPr="004C3A17" w:rsidRDefault="00B47081">
      <w:pPr>
        <w:pStyle w:val="ArticleL3"/>
        <w:rPr>
          <w:rFonts w:eastAsiaTheme="minorHAnsi"/>
        </w:rPr>
      </w:pPr>
      <w:r>
        <w:rPr>
          <w:rFonts w:eastAsiaTheme="minorHAnsi"/>
        </w:rPr>
        <w:t xml:space="preserve">Consistent with good utility practice, </w:t>
      </w:r>
      <w:r w:rsidR="00D6561C" w:rsidRPr="004C3A17">
        <w:rPr>
          <w:rFonts w:eastAsiaTheme="minorHAnsi"/>
        </w:rPr>
        <w:t>Seller may modify, alter, expand or otherwise change the SEF</w:t>
      </w:r>
      <w:r w:rsidR="00B53ECD">
        <w:rPr>
          <w:rFonts w:eastAsiaTheme="minorHAnsi"/>
        </w:rPr>
        <w:t xml:space="preserve"> with </w:t>
      </w:r>
      <w:r w:rsidR="00D6561C" w:rsidRPr="004C3A17">
        <w:rPr>
          <w:rFonts w:eastAsiaTheme="minorHAnsi"/>
        </w:rPr>
        <w:t>the prior written consent of</w:t>
      </w:r>
      <w:r w:rsidR="00CB07F2" w:rsidRPr="004C3A17">
        <w:rPr>
          <w:rFonts w:eastAsiaTheme="minorHAnsi"/>
        </w:rPr>
        <w:t xml:space="preserve"> Buyer</w:t>
      </w:r>
      <w:r w:rsidR="004024A0">
        <w:rPr>
          <w:rFonts w:eastAsiaTheme="minorHAnsi"/>
        </w:rPr>
        <w:t xml:space="preserve">, </w:t>
      </w:r>
      <w:r w:rsidR="00D6561C">
        <w:rPr>
          <w:rFonts w:eastAsiaTheme="minorHAnsi"/>
        </w:rPr>
        <w:t xml:space="preserve">or </w:t>
      </w:r>
      <w:r w:rsidR="004024A0">
        <w:rPr>
          <w:rFonts w:eastAsiaTheme="minorHAnsi"/>
        </w:rPr>
        <w:t xml:space="preserve">without the prior written consent of Buyer as required by </w:t>
      </w:r>
      <w:r w:rsidR="00D6561C">
        <w:rPr>
          <w:rFonts w:eastAsiaTheme="minorHAnsi"/>
        </w:rPr>
        <w:t>applicable Law</w:t>
      </w:r>
      <w:r w:rsidR="002B30FA">
        <w:rPr>
          <w:rFonts w:eastAsiaTheme="minorHAnsi"/>
        </w:rPr>
        <w:t xml:space="preserve"> or Utility </w:t>
      </w:r>
      <w:r w:rsidR="009D7FB3">
        <w:rPr>
          <w:rFonts w:eastAsiaTheme="minorHAnsi"/>
        </w:rPr>
        <w:t>Requirements</w:t>
      </w:r>
      <w:r w:rsidR="00D6561C">
        <w:rPr>
          <w:rFonts w:eastAsiaTheme="minorHAnsi"/>
        </w:rPr>
        <w:t xml:space="preserve">, so long as such modifications, alterations, expansions or other changes </w:t>
      </w:r>
      <w:r w:rsidR="006454A4">
        <w:rPr>
          <w:rFonts w:eastAsiaTheme="minorHAnsi"/>
        </w:rPr>
        <w:t>do not</w:t>
      </w:r>
      <w:r w:rsidR="00D6561C">
        <w:rPr>
          <w:rFonts w:eastAsiaTheme="minorHAnsi"/>
        </w:rPr>
        <w:t xml:space="preserve"> result in a material change in the capacity of the SEF or a material adverse impact on the operations of the SEF or the SEF’s capability to operate</w:t>
      </w:r>
      <w:r w:rsidR="00D6561C" w:rsidRPr="004C3A17">
        <w:rPr>
          <w:rFonts w:eastAsiaTheme="minorHAnsi"/>
        </w:rPr>
        <w:t>.  Each Party shall</w:t>
      </w:r>
      <w:r w:rsidR="004574F8">
        <w:rPr>
          <w:rFonts w:eastAsiaTheme="minorHAnsi"/>
        </w:rPr>
        <w:t>, within a reasonable period,</w:t>
      </w:r>
      <w:r w:rsidR="00D6561C" w:rsidRPr="004C3A17">
        <w:rPr>
          <w:rFonts w:eastAsiaTheme="minorHAnsi"/>
        </w:rPr>
        <w:t xml:space="preserve"> notify the other Party if it becomes aware of any Hazardous Substance on or about the Premises generally or any deposit, spill or release of any Hazardous Substance.</w:t>
      </w:r>
    </w:p>
    <w:p w14:paraId="51E71456" w14:textId="24529053" w:rsidR="00F04198" w:rsidRPr="00100E2C" w:rsidRDefault="00F04198" w:rsidP="00F04198">
      <w:pPr>
        <w:pStyle w:val="ArticleL3"/>
        <w:rPr>
          <w:rFonts w:eastAsiaTheme="minorHAnsi"/>
          <w:color w:val="000000" w:themeColor="text1"/>
        </w:rPr>
      </w:pPr>
      <w:r w:rsidRPr="004C3A17">
        <w:rPr>
          <w:rFonts w:eastAsiaTheme="minorHAnsi"/>
        </w:rPr>
        <w:t xml:space="preserve">Upon the expiration or earlier </w:t>
      </w:r>
      <w:r w:rsidR="001126DE">
        <w:rPr>
          <w:rFonts w:eastAsiaTheme="minorHAnsi"/>
        </w:rPr>
        <w:t>T</w:t>
      </w:r>
      <w:r w:rsidRPr="009D7FB3">
        <w:rPr>
          <w:rFonts w:eastAsiaTheme="minorHAnsi"/>
        </w:rPr>
        <w:t xml:space="preserve">ermination of </w:t>
      </w:r>
      <w:r w:rsidR="00952D64">
        <w:rPr>
          <w:rFonts w:eastAsiaTheme="minorHAnsi"/>
        </w:rPr>
        <w:t>an Agreement</w:t>
      </w:r>
      <w:r w:rsidRPr="009D7FB3">
        <w:rPr>
          <w:rFonts w:eastAsiaTheme="minorHAnsi"/>
        </w:rPr>
        <w:t>, Seller shall</w:t>
      </w:r>
      <w:r w:rsidR="001126DE">
        <w:rPr>
          <w:rFonts w:eastAsiaTheme="minorHAnsi"/>
        </w:rPr>
        <w:t>, if instructed to do so by Buyer no later than 30 days after such Termination</w:t>
      </w:r>
      <w:r w:rsidRPr="009D7FB3">
        <w:rPr>
          <w:rFonts w:eastAsiaTheme="minorHAnsi"/>
        </w:rPr>
        <w:t>, at its expense, remove all of its tangible property comprising the SEF from the Premises on a mutually convenient date, but in no event later than</w:t>
      </w:r>
      <w:r w:rsidRPr="004C3A17">
        <w:rPr>
          <w:rFonts w:eastAsiaTheme="minorHAnsi"/>
        </w:rPr>
        <w:t xml:space="preserve"> ninety (90) days after the expiration of the Term.  Excluding ordinary wear and tear, the Premises shall be returned to its original condition including the removal of the SEF mounting pads or other support structures.  In no case shall Seller’s removal of the SEF affect the integrity of </w:t>
      </w:r>
      <w:r w:rsidR="001126DE">
        <w:rPr>
          <w:rFonts w:eastAsiaTheme="minorHAnsi"/>
        </w:rPr>
        <w:t xml:space="preserve">the </w:t>
      </w:r>
      <w:r w:rsidRPr="00605EA3">
        <w:rPr>
          <w:rFonts w:eastAsiaTheme="minorHAnsi"/>
        </w:rPr>
        <w:t>Premises</w:t>
      </w:r>
      <w:r w:rsidR="00AC7F40">
        <w:rPr>
          <w:rFonts w:eastAsiaTheme="minorHAnsi"/>
        </w:rPr>
        <w:t>, and, any portion of the roof on which the SEF was installed shall ensure that the roof is as</w:t>
      </w:r>
      <w:r w:rsidR="004574F8">
        <w:rPr>
          <w:rFonts w:eastAsiaTheme="minorHAnsi"/>
        </w:rPr>
        <w:t xml:space="preserve"> </w:t>
      </w:r>
      <w:r w:rsidRPr="00605EA3">
        <w:rPr>
          <w:rFonts w:eastAsiaTheme="minorHAnsi"/>
        </w:rPr>
        <w:t>leak proof as it was prior to</w:t>
      </w:r>
      <w:r w:rsidR="004574F8">
        <w:rPr>
          <w:rFonts w:eastAsiaTheme="minorHAnsi"/>
        </w:rPr>
        <w:t xml:space="preserve"> removal </w:t>
      </w:r>
      <w:r w:rsidRPr="00605EA3">
        <w:rPr>
          <w:rFonts w:eastAsiaTheme="minorHAnsi"/>
        </w:rPr>
        <w:t xml:space="preserve">and </w:t>
      </w:r>
      <w:r w:rsidR="004574F8">
        <w:rPr>
          <w:rFonts w:eastAsiaTheme="minorHAnsi"/>
        </w:rPr>
        <w:t xml:space="preserve">Seller </w:t>
      </w:r>
      <w:r w:rsidRPr="00605EA3">
        <w:rPr>
          <w:rFonts w:eastAsiaTheme="minorHAnsi"/>
        </w:rPr>
        <w:t xml:space="preserve">shall </w:t>
      </w:r>
      <w:r w:rsidR="004574F8">
        <w:rPr>
          <w:rFonts w:eastAsiaTheme="minorHAnsi"/>
        </w:rPr>
        <w:t xml:space="preserve">flash </w:t>
      </w:r>
      <w:r w:rsidRPr="00605EA3">
        <w:rPr>
          <w:rFonts w:eastAsiaTheme="minorHAnsi"/>
        </w:rPr>
        <w:t xml:space="preserve">and/or patch </w:t>
      </w:r>
      <w:r w:rsidR="004574F8">
        <w:rPr>
          <w:rFonts w:eastAsiaTheme="minorHAnsi"/>
        </w:rPr>
        <w:t>the roof as necessary or appropriate</w:t>
      </w:r>
      <w:r w:rsidRPr="00605EA3">
        <w:rPr>
          <w:rFonts w:eastAsiaTheme="minorHAnsi"/>
        </w:rPr>
        <w:t xml:space="preserve">.  </w:t>
      </w:r>
      <w:r w:rsidR="00F47CC3" w:rsidRPr="00605EA3">
        <w:rPr>
          <w:rFonts w:eastAsiaTheme="minorHAnsi"/>
        </w:rPr>
        <w:t>Seller shall leave the Premises in neat and clean order.  If Seller fails to remove or commence substantial efforts to remove the SEF by such agreed upon date, Buyer shall have the right, at its option, to remove the SEF and restore the Premises to its original condition (other than ordinary wear and tear) at Seller’s cost.  Buyer shall</w:t>
      </w:r>
      <w:r w:rsidR="00F47CC3" w:rsidRPr="004C3A17">
        <w:rPr>
          <w:rFonts w:eastAsiaTheme="minorHAnsi"/>
        </w:rPr>
        <w:t xml:space="preserve"> provide sufficient space for the temporary storage and staging of tools, materials and equipment and for the parking of construction crew vehicles and temporary construction trailers and facilities reasonably </w:t>
      </w:r>
      <w:r w:rsidR="00F47CC3" w:rsidRPr="00100E2C">
        <w:rPr>
          <w:rFonts w:eastAsiaTheme="minorHAnsi"/>
          <w:color w:val="000000" w:themeColor="text1"/>
        </w:rPr>
        <w:t>necessary during the SEF removal</w:t>
      </w:r>
      <w:r w:rsidRPr="00100E2C">
        <w:rPr>
          <w:rFonts w:eastAsiaTheme="minorHAnsi"/>
          <w:color w:val="000000" w:themeColor="text1"/>
        </w:rPr>
        <w:t>.</w:t>
      </w:r>
    </w:p>
    <w:p w14:paraId="29041756" w14:textId="0FD8C15A" w:rsidR="002F2C45" w:rsidRPr="00100E2C" w:rsidRDefault="00D6561C">
      <w:pPr>
        <w:pStyle w:val="ArticleL2"/>
        <w:rPr>
          <w:color w:val="000000" w:themeColor="text1"/>
        </w:rPr>
      </w:pPr>
      <w:bookmarkStart w:id="27" w:name="_Toc414456194"/>
      <w:r w:rsidRPr="00100E2C">
        <w:rPr>
          <w:rFonts w:eastAsiaTheme="minorHAnsi"/>
          <w:b/>
          <w:color w:val="000000" w:themeColor="text1"/>
          <w:u w:val="single"/>
        </w:rPr>
        <w:t>Buyer’s Obligations</w:t>
      </w:r>
      <w:r w:rsidRPr="00100E2C">
        <w:rPr>
          <w:rFonts w:eastAsiaTheme="minorHAnsi"/>
          <w:color w:val="000000" w:themeColor="text1"/>
        </w:rPr>
        <w:t>.</w:t>
      </w:r>
      <w:bookmarkEnd w:id="27"/>
    </w:p>
    <w:p w14:paraId="1D000DE5" w14:textId="6AB0E190" w:rsidR="002F2C45" w:rsidRPr="00100E2C" w:rsidRDefault="00D6561C">
      <w:pPr>
        <w:pStyle w:val="ArticleL3"/>
        <w:rPr>
          <w:color w:val="000000" w:themeColor="text1"/>
        </w:rPr>
      </w:pPr>
      <w:r w:rsidRPr="00682939">
        <w:rPr>
          <w:rFonts w:eastAsiaTheme="minorHAnsi"/>
          <w:color w:val="000000" w:themeColor="text1"/>
        </w:rPr>
        <w:t xml:space="preserve">Buyer shall maintain </w:t>
      </w:r>
      <w:r w:rsidR="007B6351" w:rsidRPr="00682939">
        <w:rPr>
          <w:rFonts w:eastAsiaTheme="minorHAnsi"/>
          <w:color w:val="000000" w:themeColor="text1"/>
        </w:rPr>
        <w:t>the</w:t>
      </w:r>
      <w:r w:rsidRPr="00682939">
        <w:rPr>
          <w:rFonts w:eastAsiaTheme="minorHAnsi"/>
          <w:color w:val="000000" w:themeColor="text1"/>
        </w:rPr>
        <w:t xml:space="preserve"> Premises and</w:t>
      </w:r>
      <w:r w:rsidR="002836E1" w:rsidRPr="00682939">
        <w:rPr>
          <w:rFonts w:eastAsiaTheme="minorHAnsi"/>
          <w:color w:val="000000" w:themeColor="text1"/>
        </w:rPr>
        <w:t xml:space="preserve">, in accordance with Section </w:t>
      </w:r>
      <w:r w:rsidR="00765D60" w:rsidRPr="00682939">
        <w:rPr>
          <w:rFonts w:eastAsiaTheme="minorHAnsi"/>
          <w:color w:val="000000" w:themeColor="text1"/>
        </w:rPr>
        <w:t>4</w:t>
      </w:r>
      <w:r w:rsidR="002836E1" w:rsidRPr="00682939">
        <w:rPr>
          <w:rFonts w:eastAsiaTheme="minorHAnsi"/>
          <w:color w:val="000000" w:themeColor="text1"/>
        </w:rPr>
        <w:t>.</w:t>
      </w:r>
      <w:r w:rsidR="009D47CA" w:rsidRPr="00682939">
        <w:rPr>
          <w:rFonts w:eastAsiaTheme="minorHAnsi"/>
          <w:color w:val="000000" w:themeColor="text1"/>
        </w:rPr>
        <w:t>9</w:t>
      </w:r>
      <w:r w:rsidR="002836E1" w:rsidRPr="00682939">
        <w:rPr>
          <w:rFonts w:eastAsiaTheme="minorHAnsi"/>
          <w:color w:val="000000" w:themeColor="text1"/>
        </w:rPr>
        <w:t>,</w:t>
      </w:r>
      <w:r w:rsidRPr="00682939">
        <w:rPr>
          <w:rFonts w:eastAsiaTheme="minorHAnsi"/>
          <w:color w:val="000000" w:themeColor="text1"/>
        </w:rPr>
        <w:t xml:space="preserve"> shall</w:t>
      </w:r>
      <w:r w:rsidRPr="00100E2C">
        <w:rPr>
          <w:rFonts w:eastAsiaTheme="minorHAnsi"/>
          <w:color w:val="000000" w:themeColor="text1"/>
        </w:rPr>
        <w:t xml:space="preserve"> </w:t>
      </w:r>
      <w:r w:rsidR="00376A49" w:rsidRPr="00100E2C">
        <w:rPr>
          <w:rFonts w:eastAsiaTheme="minorHAnsi"/>
          <w:color w:val="000000" w:themeColor="text1"/>
        </w:rPr>
        <w:t xml:space="preserve">not </w:t>
      </w:r>
      <w:r w:rsidR="00610E22" w:rsidRPr="00100E2C">
        <w:rPr>
          <w:rFonts w:eastAsiaTheme="minorHAnsi"/>
          <w:color w:val="000000" w:themeColor="text1"/>
        </w:rPr>
        <w:t xml:space="preserve">take </w:t>
      </w:r>
      <w:r w:rsidRPr="00100E2C">
        <w:rPr>
          <w:rFonts w:eastAsiaTheme="minorHAnsi"/>
          <w:color w:val="000000" w:themeColor="text1"/>
        </w:rPr>
        <w:t xml:space="preserve">any actions on </w:t>
      </w:r>
      <w:r w:rsidR="007B6351" w:rsidRPr="00100E2C">
        <w:rPr>
          <w:rFonts w:eastAsiaTheme="minorHAnsi"/>
          <w:color w:val="000000" w:themeColor="text1"/>
        </w:rPr>
        <w:t>the</w:t>
      </w:r>
      <w:r w:rsidRPr="00100E2C">
        <w:rPr>
          <w:rFonts w:eastAsiaTheme="minorHAnsi"/>
          <w:color w:val="000000" w:themeColor="text1"/>
        </w:rPr>
        <w:t xml:space="preserve"> Premises that would cause shading of the SEF or otherwise</w:t>
      </w:r>
      <w:r w:rsidRPr="00796EB7">
        <w:rPr>
          <w:rFonts w:eastAsiaTheme="minorHAnsi"/>
          <w:color w:val="000000" w:themeColor="text1"/>
        </w:rPr>
        <w:t xml:space="preserve"> </w:t>
      </w:r>
      <w:r w:rsidR="004574F8" w:rsidRPr="00796EB7">
        <w:rPr>
          <w:rFonts w:eastAsiaTheme="minorHAnsi"/>
          <w:color w:val="000000" w:themeColor="text1"/>
        </w:rPr>
        <w:t>unreasonably</w:t>
      </w:r>
      <w:r w:rsidR="004574F8" w:rsidRPr="00100E2C">
        <w:rPr>
          <w:rFonts w:eastAsiaTheme="minorHAnsi"/>
          <w:color w:val="000000" w:themeColor="text1"/>
        </w:rPr>
        <w:t xml:space="preserve"> </w:t>
      </w:r>
      <w:r w:rsidRPr="00100E2C">
        <w:rPr>
          <w:rFonts w:eastAsiaTheme="minorHAnsi"/>
          <w:color w:val="000000" w:themeColor="text1"/>
        </w:rPr>
        <w:t>interfere with the operation of the SEF, reduce the production of Energy from the SEF or damage or otherwise increase the cost of maintenance of the SEF.</w:t>
      </w:r>
    </w:p>
    <w:p w14:paraId="2621C0E4" w14:textId="57E3B7D6" w:rsidR="002F2C45" w:rsidRPr="00100E2C" w:rsidRDefault="00D6561C">
      <w:pPr>
        <w:pStyle w:val="ArticleL3"/>
        <w:rPr>
          <w:color w:val="000000" w:themeColor="text1"/>
        </w:rPr>
      </w:pPr>
      <w:r w:rsidRPr="00100E2C">
        <w:rPr>
          <w:rFonts w:eastAsiaTheme="minorHAnsi"/>
          <w:color w:val="000000" w:themeColor="text1"/>
        </w:rPr>
        <w:t xml:space="preserve">Buyer shall provide or assist Seller and its </w:t>
      </w:r>
      <w:r w:rsidR="00DE30C3">
        <w:rPr>
          <w:rFonts w:eastAsiaTheme="minorHAnsi"/>
          <w:color w:val="000000" w:themeColor="text1"/>
        </w:rPr>
        <w:t xml:space="preserve">Representatives </w:t>
      </w:r>
      <w:r w:rsidRPr="00100E2C">
        <w:rPr>
          <w:rFonts w:eastAsiaTheme="minorHAnsi"/>
          <w:color w:val="000000" w:themeColor="text1"/>
        </w:rPr>
        <w:t xml:space="preserve">in obtaining convenient access to and from the Interconnection Equipment located on </w:t>
      </w:r>
      <w:r w:rsidR="007B6351" w:rsidRPr="00100E2C">
        <w:rPr>
          <w:rFonts w:eastAsiaTheme="minorHAnsi"/>
          <w:color w:val="000000" w:themeColor="text1"/>
        </w:rPr>
        <w:t>the</w:t>
      </w:r>
      <w:r w:rsidRPr="00100E2C">
        <w:rPr>
          <w:rFonts w:eastAsiaTheme="minorHAnsi"/>
          <w:color w:val="000000" w:themeColor="text1"/>
        </w:rPr>
        <w:t xml:space="preserve"> Premises during normal business hours as is reasonably necessary or appropriate for Seller to complete the electrical interconnection to the </w:t>
      </w:r>
      <w:r w:rsidR="00F76BBA" w:rsidRPr="00100E2C">
        <w:rPr>
          <w:rFonts w:eastAsiaTheme="minorHAnsi"/>
          <w:color w:val="000000" w:themeColor="text1"/>
        </w:rPr>
        <w:t>Property</w:t>
      </w:r>
      <w:r w:rsidRPr="00100E2C">
        <w:rPr>
          <w:rFonts w:eastAsiaTheme="minorHAnsi"/>
          <w:color w:val="000000" w:themeColor="text1"/>
        </w:rPr>
        <w:t>.</w:t>
      </w:r>
    </w:p>
    <w:p w14:paraId="77F1B53B" w14:textId="28C423EC" w:rsidR="002F2C45" w:rsidRPr="00100E2C" w:rsidRDefault="00D6561C">
      <w:pPr>
        <w:pStyle w:val="ArticleL3"/>
        <w:rPr>
          <w:color w:val="000000" w:themeColor="text1"/>
        </w:rPr>
      </w:pPr>
      <w:r w:rsidRPr="00100E2C">
        <w:rPr>
          <w:rFonts w:eastAsiaTheme="minorHAnsi"/>
          <w:color w:val="000000" w:themeColor="text1"/>
        </w:rPr>
        <w:t xml:space="preserve">Buyer shall assist Seller and cooperate with Seller, as reasonably necessary and appropriate, </w:t>
      </w:r>
      <w:r w:rsidR="004574F8" w:rsidRPr="00796EB7">
        <w:rPr>
          <w:rFonts w:eastAsiaTheme="minorHAnsi"/>
          <w:color w:val="000000" w:themeColor="text1"/>
        </w:rPr>
        <w:t xml:space="preserve">but at no cost to Buyer, </w:t>
      </w:r>
      <w:r w:rsidRPr="00100E2C">
        <w:rPr>
          <w:rFonts w:eastAsiaTheme="minorHAnsi"/>
          <w:color w:val="000000" w:themeColor="text1"/>
        </w:rPr>
        <w:t xml:space="preserve">to acquire and maintain the Governmental Approvals required for the construction, operation, maintenance and repair of the SEF’s connection to </w:t>
      </w:r>
      <w:r w:rsidR="00F76BBA" w:rsidRPr="00100E2C">
        <w:rPr>
          <w:rFonts w:eastAsiaTheme="minorHAnsi"/>
          <w:color w:val="000000" w:themeColor="text1"/>
        </w:rPr>
        <w:t>the Property</w:t>
      </w:r>
      <w:r w:rsidRPr="00100E2C">
        <w:rPr>
          <w:rFonts w:eastAsiaTheme="minorHAnsi"/>
          <w:color w:val="000000" w:themeColor="text1"/>
        </w:rPr>
        <w:t>, including, but not limited to, signing the Interconnection Agreement or any applications or consents for permits, local utility interconnection, SREC creation and verification, and rebate applications</w:t>
      </w:r>
      <w:r w:rsidR="00D95174">
        <w:rPr>
          <w:rFonts w:eastAsiaTheme="minorHAnsi"/>
          <w:color w:val="000000" w:themeColor="text1"/>
        </w:rPr>
        <w:t>,</w:t>
      </w:r>
      <w:r w:rsidRPr="00100E2C">
        <w:rPr>
          <w:rFonts w:eastAsiaTheme="minorHAnsi"/>
          <w:color w:val="000000" w:themeColor="text1"/>
        </w:rPr>
        <w:t xml:space="preserve"> as are required to be signed by a person in the position of Buyer and reasonably approved by Buyer’s counsel.</w:t>
      </w:r>
    </w:p>
    <w:p w14:paraId="0EC28070" w14:textId="18B56C7D" w:rsidR="002F2C45" w:rsidRPr="00100E2C" w:rsidRDefault="00D6561C">
      <w:pPr>
        <w:pStyle w:val="ArticleL3"/>
        <w:rPr>
          <w:color w:val="000000" w:themeColor="text1"/>
        </w:rPr>
      </w:pPr>
      <w:r w:rsidRPr="00100E2C">
        <w:rPr>
          <w:rFonts w:eastAsiaTheme="minorHAnsi"/>
          <w:color w:val="000000" w:themeColor="text1"/>
        </w:rPr>
        <w:lastRenderedPageBreak/>
        <w:t xml:space="preserve">Buyer shall maintain </w:t>
      </w:r>
      <w:r w:rsidR="00C34FCB" w:rsidRPr="00100E2C">
        <w:rPr>
          <w:rFonts w:eastAsiaTheme="minorHAnsi"/>
          <w:color w:val="000000" w:themeColor="text1"/>
        </w:rPr>
        <w:t>Buyer</w:t>
      </w:r>
      <w:r w:rsidR="004E6DD6" w:rsidRPr="00100E2C">
        <w:rPr>
          <w:rFonts w:eastAsiaTheme="minorHAnsi"/>
          <w:color w:val="000000" w:themeColor="text1"/>
        </w:rPr>
        <w:t>’</w:t>
      </w:r>
      <w:r w:rsidR="00C34FCB" w:rsidRPr="00100E2C">
        <w:rPr>
          <w:rFonts w:eastAsiaTheme="minorHAnsi"/>
          <w:color w:val="000000" w:themeColor="text1"/>
        </w:rPr>
        <w:t xml:space="preserve">s </w:t>
      </w:r>
      <w:r w:rsidR="00F729D1" w:rsidRPr="00100E2C">
        <w:rPr>
          <w:rFonts w:eastAsiaTheme="minorHAnsi"/>
          <w:color w:val="000000" w:themeColor="text1"/>
        </w:rPr>
        <w:t>S</w:t>
      </w:r>
      <w:r w:rsidRPr="00100E2C">
        <w:rPr>
          <w:rFonts w:eastAsiaTheme="minorHAnsi"/>
          <w:color w:val="000000" w:themeColor="text1"/>
        </w:rPr>
        <w:t xml:space="preserve">ite Electrical System in good condition and repair so as to be able to receive the Energy.  Buyer will maintain its connection and service contract(s) with </w:t>
      </w:r>
      <w:r w:rsidR="008F4BF4">
        <w:rPr>
          <w:rFonts w:eastAsiaTheme="minorHAnsi"/>
          <w:color w:val="000000" w:themeColor="text1"/>
        </w:rPr>
        <w:t>Client Agency’s</w:t>
      </w:r>
      <w:r w:rsidR="008F4BF4" w:rsidRPr="00100E2C">
        <w:rPr>
          <w:rFonts w:eastAsiaTheme="minorHAnsi"/>
          <w:color w:val="000000" w:themeColor="text1"/>
        </w:rPr>
        <w:t xml:space="preserve"> Serving Utility</w:t>
      </w:r>
      <w:r w:rsidRPr="00100E2C">
        <w:rPr>
          <w:rFonts w:eastAsiaTheme="minorHAnsi"/>
          <w:color w:val="000000" w:themeColor="text1"/>
        </w:rPr>
        <w:t xml:space="preserve"> or any successors thereto, so that the SEF may continuously generate and deliver Energy and so that Buyer may procure its full requirements for electricity that are not served by the SEF.</w:t>
      </w:r>
    </w:p>
    <w:p w14:paraId="56C600A8" w14:textId="51912B4B" w:rsidR="002F2C45" w:rsidRPr="00100E2C" w:rsidRDefault="00D6561C">
      <w:pPr>
        <w:pStyle w:val="ArticleL3"/>
        <w:rPr>
          <w:color w:val="000000" w:themeColor="text1"/>
        </w:rPr>
      </w:pPr>
      <w:r w:rsidRPr="00100E2C">
        <w:rPr>
          <w:rFonts w:eastAsiaTheme="minorHAnsi"/>
          <w:color w:val="000000" w:themeColor="text1"/>
        </w:rPr>
        <w:t xml:space="preserve">Buyer shall not cause, or allow any Person under Buyer’s control to cause the SEF’s equipment on </w:t>
      </w:r>
      <w:r w:rsidR="007B6351" w:rsidRPr="00100E2C">
        <w:rPr>
          <w:rFonts w:eastAsiaTheme="minorHAnsi"/>
          <w:color w:val="000000" w:themeColor="text1"/>
        </w:rPr>
        <w:t>the</w:t>
      </w:r>
      <w:r w:rsidRPr="00100E2C">
        <w:rPr>
          <w:rFonts w:eastAsiaTheme="minorHAnsi"/>
          <w:color w:val="000000" w:themeColor="text1"/>
        </w:rPr>
        <w:t xml:space="preserve"> Premises to be disconnected or shut down, temporarily or otherwise</w:t>
      </w:r>
      <w:r w:rsidR="00501ACF" w:rsidRPr="00100E2C">
        <w:rPr>
          <w:rFonts w:eastAsiaTheme="minorHAnsi"/>
          <w:color w:val="000000" w:themeColor="text1"/>
        </w:rPr>
        <w:t xml:space="preserve"> without Seller’s </w:t>
      </w:r>
      <w:r w:rsidR="00EA1883" w:rsidRPr="00100E2C">
        <w:rPr>
          <w:rFonts w:eastAsiaTheme="minorHAnsi"/>
          <w:color w:val="000000" w:themeColor="text1"/>
        </w:rPr>
        <w:t>consent</w:t>
      </w:r>
      <w:r w:rsidRPr="00100E2C">
        <w:rPr>
          <w:rFonts w:eastAsiaTheme="minorHAnsi"/>
          <w:color w:val="000000" w:themeColor="text1"/>
        </w:rPr>
        <w:t xml:space="preserve">, unless in the case of emergency or as a result of an event of Force Majeure.  In the event of a disconnect or shut down on </w:t>
      </w:r>
      <w:r w:rsidR="007B6351" w:rsidRPr="00100E2C">
        <w:rPr>
          <w:rFonts w:eastAsiaTheme="minorHAnsi"/>
          <w:color w:val="000000" w:themeColor="text1"/>
        </w:rPr>
        <w:t>the</w:t>
      </w:r>
      <w:r w:rsidRPr="00100E2C">
        <w:rPr>
          <w:rFonts w:eastAsiaTheme="minorHAnsi"/>
          <w:color w:val="000000" w:themeColor="text1"/>
        </w:rPr>
        <w:t xml:space="preserve"> Premises of a portion of the SEF caused by </w:t>
      </w:r>
      <w:r w:rsidR="00132C98" w:rsidRPr="00100E2C">
        <w:rPr>
          <w:rFonts w:eastAsiaTheme="minorHAnsi"/>
          <w:color w:val="000000" w:themeColor="text1"/>
        </w:rPr>
        <w:t>a</w:t>
      </w:r>
      <w:r w:rsidR="008473A6" w:rsidRPr="00100E2C">
        <w:rPr>
          <w:rFonts w:eastAsiaTheme="minorHAnsi"/>
          <w:color w:val="000000" w:themeColor="text1"/>
        </w:rPr>
        <w:t>ny</w:t>
      </w:r>
      <w:r w:rsidR="00132C98" w:rsidRPr="00100E2C">
        <w:rPr>
          <w:rFonts w:eastAsiaTheme="minorHAnsi"/>
          <w:color w:val="000000" w:themeColor="text1"/>
        </w:rPr>
        <w:t xml:space="preserve"> </w:t>
      </w:r>
      <w:r w:rsidRPr="00100E2C">
        <w:rPr>
          <w:rFonts w:eastAsiaTheme="minorHAnsi"/>
          <w:color w:val="000000" w:themeColor="text1"/>
        </w:rPr>
        <w:t>Buyer</w:t>
      </w:r>
      <w:r w:rsidR="00132C98" w:rsidRPr="00100E2C">
        <w:rPr>
          <w:rFonts w:eastAsiaTheme="minorHAnsi"/>
          <w:color w:val="000000" w:themeColor="text1"/>
        </w:rPr>
        <w:t xml:space="preserve"> Act</w:t>
      </w:r>
      <w:r w:rsidR="00EA1883" w:rsidRPr="00100E2C">
        <w:rPr>
          <w:rFonts w:eastAsiaTheme="minorHAnsi"/>
          <w:color w:val="000000" w:themeColor="text1"/>
        </w:rPr>
        <w:t xml:space="preserve">, </w:t>
      </w:r>
      <w:r w:rsidR="002836E1" w:rsidRPr="00100E2C">
        <w:rPr>
          <w:rFonts w:eastAsiaTheme="minorHAnsi"/>
          <w:color w:val="000000" w:themeColor="text1"/>
        </w:rPr>
        <w:t xml:space="preserve">Buyer shall pay the amount of any </w:t>
      </w:r>
      <w:r w:rsidR="006B382D" w:rsidRPr="00100E2C">
        <w:rPr>
          <w:rFonts w:eastAsiaTheme="minorHAnsi"/>
          <w:color w:val="000000" w:themeColor="text1"/>
        </w:rPr>
        <w:t>Lost Seller Revenue</w:t>
      </w:r>
      <w:r w:rsidR="002836E1" w:rsidRPr="00100E2C">
        <w:rPr>
          <w:rFonts w:eastAsiaTheme="minorHAnsi"/>
          <w:color w:val="000000" w:themeColor="text1"/>
        </w:rPr>
        <w:t xml:space="preserve"> caused by such a disconnect or shut down.</w:t>
      </w:r>
    </w:p>
    <w:p w14:paraId="0514212D" w14:textId="53D8B2FA" w:rsidR="002F2C45" w:rsidRPr="004C3A17" w:rsidRDefault="00D6561C">
      <w:pPr>
        <w:pStyle w:val="ArticleL2"/>
      </w:pPr>
      <w:bookmarkStart w:id="28" w:name="_Toc414456195"/>
      <w:r w:rsidRPr="004C3A17">
        <w:rPr>
          <w:rFonts w:eastAsiaTheme="minorHAnsi"/>
          <w:b/>
          <w:u w:val="single"/>
        </w:rPr>
        <w:t>Telemetry</w:t>
      </w:r>
      <w:r w:rsidRPr="004C3A17">
        <w:rPr>
          <w:rFonts w:eastAsiaTheme="minorHAnsi"/>
        </w:rPr>
        <w:t xml:space="preserve">. </w:t>
      </w:r>
      <w:r w:rsidRPr="00E115AF">
        <w:rPr>
          <w:rFonts w:eastAsiaTheme="minorHAnsi"/>
        </w:rPr>
        <w:t xml:space="preserve"> Seller shall provide a means for Buyer to access real-time data or telemetry with respect to the SEF’s performance through means that may reasonably be incorporated into advertising and promotional materials.  Subject to Section </w:t>
      </w:r>
      <w:r w:rsidR="00765D60" w:rsidRPr="005E52C5">
        <w:rPr>
          <w:rFonts w:eastAsiaTheme="minorHAnsi"/>
        </w:rPr>
        <w:t>5</w:t>
      </w:r>
      <w:r w:rsidRPr="005E52C5">
        <w:rPr>
          <w:rFonts w:eastAsiaTheme="minorHAnsi"/>
        </w:rPr>
        <w:t>.3</w:t>
      </w:r>
      <w:r w:rsidRPr="00E115AF">
        <w:rPr>
          <w:rFonts w:eastAsiaTheme="minorHAnsi"/>
        </w:rPr>
        <w:t xml:space="preserve"> above, Seller retains the right to use telemetry and </w:t>
      </w:r>
      <w:r w:rsidR="007B6351" w:rsidRPr="00E115AF">
        <w:rPr>
          <w:rFonts w:eastAsiaTheme="minorHAnsi"/>
        </w:rPr>
        <w:t xml:space="preserve">other </w:t>
      </w:r>
      <w:r w:rsidRPr="00E115AF">
        <w:rPr>
          <w:rFonts w:eastAsiaTheme="minorHAnsi"/>
        </w:rPr>
        <w:t>monitoring data concerning the performance of the SEF for evaluative, maintenance, and promotional purposes.</w:t>
      </w:r>
      <w:bookmarkEnd w:id="28"/>
    </w:p>
    <w:p w14:paraId="70495D4A" w14:textId="4E1C4FF7" w:rsidR="002F2C45" w:rsidRPr="004C3A17" w:rsidRDefault="00D6561C">
      <w:pPr>
        <w:pStyle w:val="ArticleL1"/>
      </w:pPr>
      <w:bookmarkStart w:id="29" w:name="_Toc414456196"/>
      <w:r w:rsidRPr="004C3A17">
        <w:rPr>
          <w:rFonts w:eastAsiaTheme="minorHAnsi"/>
          <w:b/>
          <w:caps/>
        </w:rPr>
        <w:br/>
        <w:t>METERING DEVICE AND METERING</w:t>
      </w:r>
      <w:bookmarkEnd w:id="29"/>
    </w:p>
    <w:p w14:paraId="498CC496" w14:textId="28C22376" w:rsidR="002F2C45" w:rsidRPr="004C3A17" w:rsidRDefault="00D6561C">
      <w:pPr>
        <w:pStyle w:val="ArticleL2"/>
      </w:pPr>
      <w:bookmarkStart w:id="30" w:name="_Toc414456197"/>
      <w:r w:rsidRPr="004C3A17">
        <w:rPr>
          <w:rFonts w:eastAsiaTheme="minorHAnsi"/>
          <w:b/>
          <w:u w:val="single"/>
        </w:rPr>
        <w:t>Metering Equipment</w:t>
      </w:r>
      <w:r w:rsidRPr="004C3A17">
        <w:rPr>
          <w:rFonts w:eastAsiaTheme="minorHAnsi"/>
        </w:rPr>
        <w:t xml:space="preserve">.  Seller shall provide, install, own, operate and maintain the Metering Device with the ability and right for Buyer to access real-time via internet connection to monitor the Metering Device.  Buyer grants Seller a right of access to the Metering Device on </w:t>
      </w:r>
      <w:r w:rsidR="00F76BBA">
        <w:rPr>
          <w:rFonts w:eastAsiaTheme="minorHAnsi"/>
        </w:rPr>
        <w:t>the Property</w:t>
      </w:r>
      <w:r w:rsidRPr="004C3A17">
        <w:rPr>
          <w:rFonts w:eastAsiaTheme="minorHAnsi"/>
        </w:rPr>
        <w:t xml:space="preserve"> as needed to inspect, repair and maintain such Metering Device</w:t>
      </w:r>
      <w:r w:rsidR="003F33D6" w:rsidRPr="004C3A17">
        <w:rPr>
          <w:rFonts w:eastAsiaTheme="minorHAnsi"/>
        </w:rPr>
        <w:t xml:space="preserve"> during normal business hours</w:t>
      </w:r>
      <w:r w:rsidRPr="004C3A17">
        <w:rPr>
          <w:rFonts w:eastAsiaTheme="minorHAnsi"/>
        </w:rPr>
        <w:t>.  Buyer shall allow for the installation of necessary communication lines in connection with the Metering Device and shall reasonably cooperate in providing access for such installation.  The Metering Device shall be kept under seal, such seal to be broken only by Seller when the Metering Device is to be tested, adjusted, modified or relocated.  In the event that Seller or Buyer breaks a seal, the applicable Party shall notify the other as soon as practicable.</w:t>
      </w:r>
      <w:bookmarkEnd w:id="30"/>
    </w:p>
    <w:p w14:paraId="385E8D21" w14:textId="79A0DBF1" w:rsidR="002F2C45" w:rsidRPr="00384553" w:rsidRDefault="00D6561C">
      <w:pPr>
        <w:pStyle w:val="ArticleL2"/>
      </w:pPr>
      <w:bookmarkStart w:id="31" w:name="_Toc414456198"/>
      <w:r w:rsidRPr="00384553">
        <w:rPr>
          <w:rFonts w:eastAsiaTheme="minorHAnsi"/>
          <w:b/>
          <w:u w:val="single"/>
        </w:rPr>
        <w:t>Measurements</w:t>
      </w:r>
      <w:r w:rsidRPr="00384553">
        <w:rPr>
          <w:rFonts w:eastAsiaTheme="minorHAnsi"/>
        </w:rPr>
        <w:t xml:space="preserve">.  Readings of the Metering Device shall be conclusive as to the amount of Energy output; </w:t>
      </w:r>
      <w:r w:rsidRPr="00384553">
        <w:rPr>
          <w:rFonts w:eastAsiaTheme="minorHAnsi"/>
          <w:i/>
        </w:rPr>
        <w:t>provided, however</w:t>
      </w:r>
      <w:r w:rsidRPr="00384553">
        <w:rPr>
          <w:rFonts w:eastAsiaTheme="minorHAnsi"/>
        </w:rPr>
        <w:t>, that if the Metering Device is out of service, is discovered to be inaccurate pursuant to Sectio</w:t>
      </w:r>
      <w:r w:rsidRPr="005E52C5">
        <w:rPr>
          <w:rFonts w:eastAsiaTheme="minorHAnsi"/>
        </w:rPr>
        <w:t xml:space="preserve">n </w:t>
      </w:r>
      <w:r w:rsidR="00765D60" w:rsidRPr="005E52C5">
        <w:rPr>
          <w:rFonts w:eastAsiaTheme="minorHAnsi"/>
        </w:rPr>
        <w:t>7</w:t>
      </w:r>
      <w:r w:rsidRPr="005E52C5">
        <w:rPr>
          <w:rFonts w:eastAsiaTheme="minorHAnsi"/>
        </w:rPr>
        <w:t>.3, or registers inaccurately, measurement of Energy to the Delivery Point shall be determined by estimating</w:t>
      </w:r>
      <w:r w:rsidR="004422ED" w:rsidRPr="005E52C5">
        <w:rPr>
          <w:rFonts w:eastAsiaTheme="minorHAnsi"/>
        </w:rPr>
        <w:t>,</w:t>
      </w:r>
      <w:r w:rsidRPr="005E52C5">
        <w:rPr>
          <w:rFonts w:eastAsiaTheme="minorHAnsi"/>
        </w:rPr>
        <w:t xml:space="preserve"> </w:t>
      </w:r>
      <w:r w:rsidR="004422ED" w:rsidRPr="005E52C5">
        <w:rPr>
          <w:rFonts w:eastAsiaTheme="minorHAnsi"/>
        </w:rPr>
        <w:t>which shall</w:t>
      </w:r>
      <w:r w:rsidR="004422ED">
        <w:rPr>
          <w:rFonts w:eastAsiaTheme="minorHAnsi"/>
        </w:rPr>
        <w:t xml:space="preserve"> be done </w:t>
      </w:r>
      <w:r w:rsidRPr="00384553">
        <w:rPr>
          <w:rFonts w:eastAsiaTheme="minorHAnsi"/>
        </w:rPr>
        <w:t xml:space="preserve">by </w:t>
      </w:r>
      <w:r w:rsidR="004422ED">
        <w:rPr>
          <w:rFonts w:eastAsiaTheme="minorHAnsi"/>
        </w:rPr>
        <w:t xml:space="preserve">referring </w:t>
      </w:r>
      <w:r w:rsidRPr="00384553">
        <w:rPr>
          <w:rFonts w:eastAsiaTheme="minorHAnsi"/>
        </w:rPr>
        <w:t>to</w:t>
      </w:r>
      <w:r w:rsidR="00941095" w:rsidRPr="00384553">
        <w:rPr>
          <w:rFonts w:eastAsiaTheme="minorHAnsi"/>
        </w:rPr>
        <w:t xml:space="preserve"> </w:t>
      </w:r>
      <w:r w:rsidRPr="00384553">
        <w:rPr>
          <w:rFonts w:eastAsiaTheme="minorHAnsi"/>
        </w:rPr>
        <w:t xml:space="preserve">quantities measured during periods of similar conditions when </w:t>
      </w:r>
      <w:r w:rsidR="00EB5B90" w:rsidRPr="00384553">
        <w:rPr>
          <w:rFonts w:eastAsiaTheme="minorHAnsi"/>
        </w:rPr>
        <w:t xml:space="preserve">the </w:t>
      </w:r>
      <w:r w:rsidRPr="00384553">
        <w:rPr>
          <w:rFonts w:eastAsiaTheme="minorHAnsi"/>
        </w:rPr>
        <w:t>Metering Device was registering accurately</w:t>
      </w:r>
      <w:r w:rsidR="004422ED">
        <w:rPr>
          <w:rFonts w:eastAsiaTheme="minorHAnsi"/>
        </w:rPr>
        <w:t xml:space="preserve">. If </w:t>
      </w:r>
      <w:r w:rsidRPr="00384553">
        <w:rPr>
          <w:rFonts w:eastAsiaTheme="minorHAnsi"/>
        </w:rPr>
        <w:t>no reliable information exists as to the period of time during which such Metering Device was registering inaccurately,</w:t>
      </w:r>
      <w:r w:rsidR="00EB5B90" w:rsidRPr="00384553">
        <w:rPr>
          <w:rFonts w:eastAsiaTheme="minorHAnsi"/>
        </w:rPr>
        <w:t xml:space="preserve"> </w:t>
      </w:r>
      <w:r w:rsidR="004422ED">
        <w:rPr>
          <w:rFonts w:eastAsiaTheme="minorHAnsi"/>
        </w:rPr>
        <w:t xml:space="preserve">then  </w:t>
      </w:r>
      <w:r w:rsidR="00EB5B90" w:rsidRPr="00384553">
        <w:rPr>
          <w:rFonts w:eastAsiaTheme="minorHAnsi"/>
        </w:rPr>
        <w:t xml:space="preserve">the </w:t>
      </w:r>
      <w:proofErr w:type="spellStart"/>
      <w:r w:rsidR="00EB5B90" w:rsidRPr="00384553">
        <w:rPr>
          <w:rFonts w:eastAsiaTheme="minorHAnsi"/>
        </w:rPr>
        <w:t>the</w:t>
      </w:r>
      <w:proofErr w:type="spellEnd"/>
      <w:r w:rsidR="00EB5B90" w:rsidRPr="00384553">
        <w:rPr>
          <w:rFonts w:eastAsiaTheme="minorHAnsi"/>
        </w:rPr>
        <w:t xml:space="preserve"> measurement of Energy to the Delivery Point </w:t>
      </w:r>
      <w:r w:rsidR="004422ED">
        <w:rPr>
          <w:rFonts w:eastAsiaTheme="minorHAnsi"/>
        </w:rPr>
        <w:t xml:space="preserve">will be calculated </w:t>
      </w:r>
      <w:r w:rsidR="00EB5B90" w:rsidRPr="00384553">
        <w:rPr>
          <w:rFonts w:eastAsiaTheme="minorHAnsi"/>
        </w:rPr>
        <w:t>in accordance with a technical analysis of expected generation during such time period, as provided by Seller</w:t>
      </w:r>
      <w:r w:rsidR="00670149">
        <w:rPr>
          <w:rFonts w:eastAsiaTheme="minorHAnsi"/>
        </w:rPr>
        <w:t>, subject to Buyer’</w:t>
      </w:r>
      <w:r w:rsidR="009D7FB3">
        <w:rPr>
          <w:rFonts w:eastAsiaTheme="minorHAnsi"/>
        </w:rPr>
        <w:t>s good faith</w:t>
      </w:r>
      <w:r w:rsidR="00670149">
        <w:rPr>
          <w:rFonts w:eastAsiaTheme="minorHAnsi"/>
        </w:rPr>
        <w:t xml:space="preserve"> review and approval,</w:t>
      </w:r>
      <w:r w:rsidR="00EB5B90" w:rsidRPr="00384553">
        <w:rPr>
          <w:rFonts w:eastAsiaTheme="minorHAnsi"/>
        </w:rPr>
        <w:t xml:space="preserve"> using </w:t>
      </w:r>
      <w:r w:rsidR="00EB6366" w:rsidRPr="00384553">
        <w:rPr>
          <w:rFonts w:eastAsiaTheme="minorHAnsi"/>
        </w:rPr>
        <w:t>accepted</w:t>
      </w:r>
      <w:r w:rsidR="00EB5B90" w:rsidRPr="00384553">
        <w:rPr>
          <w:rFonts w:eastAsiaTheme="minorHAnsi"/>
        </w:rPr>
        <w:t xml:space="preserve"> indu</w:t>
      </w:r>
      <w:r w:rsidR="00EB6366" w:rsidRPr="00384553">
        <w:rPr>
          <w:rFonts w:eastAsiaTheme="minorHAnsi"/>
        </w:rPr>
        <w:t>stry practice for such estimations</w:t>
      </w:r>
      <w:r w:rsidR="004E7C33" w:rsidRPr="00384553">
        <w:rPr>
          <w:rFonts w:eastAsiaTheme="minorHAnsi"/>
        </w:rPr>
        <w:t>.</w:t>
      </w:r>
      <w:bookmarkEnd w:id="31"/>
    </w:p>
    <w:p w14:paraId="1E58EE47" w14:textId="42DA8BCB" w:rsidR="002F2C45" w:rsidRPr="004C3A17" w:rsidRDefault="00D6561C">
      <w:pPr>
        <w:pStyle w:val="ArticleL2"/>
      </w:pPr>
      <w:bookmarkStart w:id="32" w:name="_Toc414456199"/>
      <w:r w:rsidRPr="004C3A17">
        <w:rPr>
          <w:rFonts w:eastAsiaTheme="minorHAnsi"/>
          <w:b/>
          <w:u w:val="single"/>
        </w:rPr>
        <w:t>Testing and Correction</w:t>
      </w:r>
      <w:r w:rsidRPr="004C3A17">
        <w:rPr>
          <w:rFonts w:eastAsiaTheme="minorHAnsi"/>
        </w:rPr>
        <w:t>.</w:t>
      </w:r>
      <w:bookmarkEnd w:id="32"/>
    </w:p>
    <w:p w14:paraId="54B9D19D" w14:textId="56B8A8B2" w:rsidR="002F2C45" w:rsidRPr="005E52C5" w:rsidRDefault="00CA628C" w:rsidP="00CA628C">
      <w:pPr>
        <w:pStyle w:val="ArticleL3"/>
      </w:pPr>
      <w:r w:rsidRPr="004C3A17">
        <w:rPr>
          <w:rFonts w:eastAsiaTheme="minorHAnsi"/>
        </w:rPr>
        <w:t>Upon Buyer’s reasonable request, Seller shall inspect and test the Metering Device for accuracy</w:t>
      </w:r>
      <w:r w:rsidR="00952220">
        <w:rPr>
          <w:rFonts w:eastAsiaTheme="minorHAnsi"/>
        </w:rPr>
        <w:t xml:space="preserve"> (</w:t>
      </w:r>
      <w:r w:rsidR="00DC212D">
        <w:rPr>
          <w:rFonts w:eastAsiaTheme="minorHAnsi"/>
        </w:rPr>
        <w:t xml:space="preserve">with </w:t>
      </w:r>
      <w:r w:rsidR="00952220">
        <w:rPr>
          <w:rFonts w:eastAsiaTheme="minorHAnsi"/>
        </w:rPr>
        <w:t xml:space="preserve">such inspection and testing at Buyer’s </w:t>
      </w:r>
      <w:r w:rsidR="00DC212D">
        <w:rPr>
          <w:rFonts w:eastAsiaTheme="minorHAnsi"/>
        </w:rPr>
        <w:t xml:space="preserve">sole </w:t>
      </w:r>
      <w:r w:rsidR="00952220">
        <w:rPr>
          <w:rFonts w:eastAsiaTheme="minorHAnsi"/>
        </w:rPr>
        <w:t>expense if requested more than once within a twelve (12) month period)</w:t>
      </w:r>
      <w:r w:rsidRPr="004C3A17">
        <w:rPr>
          <w:rFonts w:eastAsiaTheme="minorHAnsi"/>
        </w:rPr>
        <w:t>.</w:t>
      </w:r>
      <w:r w:rsidR="00941095" w:rsidRPr="004C3A17">
        <w:rPr>
          <w:rFonts w:eastAsiaTheme="minorHAnsi"/>
        </w:rPr>
        <w:t xml:space="preserve"> </w:t>
      </w:r>
      <w:r w:rsidR="009D66F3" w:rsidRPr="004C3A17">
        <w:rPr>
          <w:rFonts w:eastAsiaTheme="minorHAnsi"/>
        </w:rPr>
        <w:t xml:space="preserve"> </w:t>
      </w:r>
      <w:r w:rsidR="00D6561C" w:rsidRPr="004C3A17">
        <w:rPr>
          <w:rFonts w:eastAsiaTheme="minorHAnsi"/>
        </w:rPr>
        <w:t xml:space="preserve">Each Party and its consultants and Representatives shall have the right to witness each test </w:t>
      </w:r>
      <w:r w:rsidRPr="004C3A17">
        <w:rPr>
          <w:rFonts w:eastAsiaTheme="minorHAnsi"/>
        </w:rPr>
        <w:t>of the Metering Device</w:t>
      </w:r>
      <w:r w:rsidR="00D6561C" w:rsidRPr="004C3A17">
        <w:rPr>
          <w:rFonts w:eastAsiaTheme="minorHAnsi"/>
        </w:rPr>
        <w:t xml:space="preserve"> to verify the accuracy of </w:t>
      </w:r>
      <w:r w:rsidRPr="004C3A17">
        <w:rPr>
          <w:rFonts w:eastAsiaTheme="minorHAnsi"/>
        </w:rPr>
        <w:t xml:space="preserve">its </w:t>
      </w:r>
      <w:r w:rsidR="00D6561C" w:rsidRPr="004C3A17">
        <w:rPr>
          <w:rFonts w:eastAsiaTheme="minorHAnsi"/>
        </w:rPr>
        <w:t xml:space="preserve">measurements and recordings.  Seller shall provide at least </w:t>
      </w:r>
      <w:r w:rsidR="00941095" w:rsidRPr="004C3A17">
        <w:rPr>
          <w:rFonts w:eastAsiaTheme="minorHAnsi"/>
        </w:rPr>
        <w:t xml:space="preserve">five </w:t>
      </w:r>
      <w:r w:rsidR="00D6561C" w:rsidRPr="004C3A17">
        <w:rPr>
          <w:rFonts w:eastAsiaTheme="minorHAnsi"/>
        </w:rPr>
        <w:t>(</w:t>
      </w:r>
      <w:r w:rsidR="00941095" w:rsidRPr="004C3A17">
        <w:rPr>
          <w:rFonts w:eastAsiaTheme="minorHAnsi"/>
        </w:rPr>
        <w:t>5</w:t>
      </w:r>
      <w:r w:rsidR="00D6561C" w:rsidRPr="004C3A17">
        <w:rPr>
          <w:rFonts w:eastAsiaTheme="minorHAnsi"/>
        </w:rPr>
        <w:t>) days</w:t>
      </w:r>
      <w:r w:rsidR="00D92EDB">
        <w:rPr>
          <w:rFonts w:eastAsiaTheme="minorHAnsi"/>
        </w:rPr>
        <w:t>’</w:t>
      </w:r>
      <w:r w:rsidR="00D6561C" w:rsidRPr="004C3A17">
        <w:rPr>
          <w:rFonts w:eastAsiaTheme="minorHAnsi"/>
        </w:rPr>
        <w:t xml:space="preserve"> prior written notice to Buyer of the date upon which any such test is to occur.  Seller shall prepare a written report setting forth the results of each such test, and shall provide Buyer with copies of such written report not later than </w:t>
      </w:r>
      <w:r w:rsidR="00941095" w:rsidRPr="004C3A17">
        <w:rPr>
          <w:rFonts w:eastAsiaTheme="minorHAnsi"/>
        </w:rPr>
        <w:t xml:space="preserve">ten </w:t>
      </w:r>
      <w:r w:rsidR="00D6561C" w:rsidRPr="004C3A17">
        <w:rPr>
          <w:rFonts w:eastAsiaTheme="minorHAnsi"/>
        </w:rPr>
        <w:t>(</w:t>
      </w:r>
      <w:r w:rsidR="00941095" w:rsidRPr="004C3A17">
        <w:rPr>
          <w:rFonts w:eastAsiaTheme="minorHAnsi"/>
        </w:rPr>
        <w:t>10</w:t>
      </w:r>
      <w:r w:rsidR="00D6561C" w:rsidRPr="004C3A17">
        <w:rPr>
          <w:rFonts w:eastAsiaTheme="minorHAnsi"/>
        </w:rPr>
        <w:t>) days after completion of such test</w:t>
      </w:r>
      <w:r w:rsidR="00D6561C" w:rsidRPr="005E52C5">
        <w:rPr>
          <w:rFonts w:eastAsiaTheme="minorHAnsi"/>
        </w:rPr>
        <w:t xml:space="preserve">.  </w:t>
      </w:r>
      <w:r w:rsidR="00A91F0C" w:rsidRPr="005E52C5">
        <w:rPr>
          <w:rFonts w:eastAsiaTheme="minorHAnsi"/>
        </w:rPr>
        <w:t xml:space="preserve">Subject to Section </w:t>
      </w:r>
      <w:r w:rsidR="00765D60" w:rsidRPr="005E52C5">
        <w:rPr>
          <w:rFonts w:eastAsiaTheme="minorHAnsi"/>
        </w:rPr>
        <w:t>7</w:t>
      </w:r>
      <w:r w:rsidR="00A91F0C" w:rsidRPr="005E52C5">
        <w:rPr>
          <w:rFonts w:eastAsiaTheme="minorHAnsi"/>
        </w:rPr>
        <w:t xml:space="preserve">.3(b) below, </w:t>
      </w:r>
      <w:r w:rsidR="00D6561C" w:rsidRPr="005E52C5">
        <w:rPr>
          <w:rFonts w:eastAsiaTheme="minorHAnsi"/>
        </w:rPr>
        <w:t>Seller shall bear the cost of the testing of the Metering Device and the preparation of the Metering Device test reports.</w:t>
      </w:r>
    </w:p>
    <w:p w14:paraId="77AB5A3C" w14:textId="77777777" w:rsidR="002F2C45" w:rsidRPr="005E52C5" w:rsidRDefault="00D6561C">
      <w:pPr>
        <w:pStyle w:val="ArticleL3"/>
      </w:pPr>
      <w:r w:rsidRPr="005E52C5">
        <w:rPr>
          <w:rFonts w:eastAsiaTheme="minorHAnsi"/>
        </w:rPr>
        <w:lastRenderedPageBreak/>
        <w:t>The following steps shall be taken to resolve any disputes regarding the accuracy of the Metering Device:</w:t>
      </w:r>
    </w:p>
    <w:p w14:paraId="03B1A6B6" w14:textId="77777777" w:rsidR="002F2C45" w:rsidRPr="005E52C5" w:rsidRDefault="00D6561C">
      <w:pPr>
        <w:pStyle w:val="ArticleL4"/>
      </w:pPr>
      <w:r w:rsidRPr="005E52C5">
        <w:rPr>
          <w:rFonts w:eastAsiaTheme="minorHAnsi"/>
        </w:rPr>
        <w:t>If either Party disputes the accuracy or condition of the Metering Device, such Party shall so advise the other Party in writing.</w:t>
      </w:r>
    </w:p>
    <w:p w14:paraId="515551C8" w14:textId="34D41991" w:rsidR="002F2C45" w:rsidRPr="005E52C5" w:rsidRDefault="00D92EDB">
      <w:pPr>
        <w:pStyle w:val="ArticleL4"/>
      </w:pPr>
      <w:r w:rsidRPr="005E52C5">
        <w:rPr>
          <w:rFonts w:eastAsiaTheme="minorHAnsi"/>
        </w:rPr>
        <w:t xml:space="preserve">The Party receiving such notice </w:t>
      </w:r>
      <w:r w:rsidR="00D6561C" w:rsidRPr="005E52C5">
        <w:rPr>
          <w:rFonts w:eastAsiaTheme="minorHAnsi"/>
        </w:rPr>
        <w:t xml:space="preserve">shall, within </w:t>
      </w:r>
      <w:r w:rsidR="00941095" w:rsidRPr="005E52C5">
        <w:rPr>
          <w:rFonts w:eastAsiaTheme="minorHAnsi"/>
        </w:rPr>
        <w:t xml:space="preserve">fifteen </w:t>
      </w:r>
      <w:r w:rsidR="00D6561C" w:rsidRPr="005E52C5">
        <w:rPr>
          <w:rFonts w:eastAsiaTheme="minorHAnsi"/>
        </w:rPr>
        <w:t>(</w:t>
      </w:r>
      <w:r w:rsidR="00941095" w:rsidRPr="005E52C5">
        <w:rPr>
          <w:rFonts w:eastAsiaTheme="minorHAnsi"/>
        </w:rPr>
        <w:t>15</w:t>
      </w:r>
      <w:r w:rsidR="00D6561C" w:rsidRPr="005E52C5">
        <w:rPr>
          <w:rFonts w:eastAsiaTheme="minorHAnsi"/>
        </w:rPr>
        <w:t>) days after receiving such notice, advise the other Party in writing as to its position concerning the accuracy of such Metering Device and state reasons for taking such position.</w:t>
      </w:r>
    </w:p>
    <w:p w14:paraId="512F524D" w14:textId="77777777" w:rsidR="002F2C45" w:rsidRPr="005E52C5" w:rsidRDefault="00D6561C">
      <w:pPr>
        <w:pStyle w:val="ArticleL4"/>
      </w:pPr>
      <w:r w:rsidRPr="005E52C5">
        <w:rPr>
          <w:rFonts w:eastAsiaTheme="minorHAnsi"/>
        </w:rPr>
        <w:t xml:space="preserve">If the Parties are unable to resolve the dispute through reasonable negotiations, then either Party may cause the </w:t>
      </w:r>
      <w:proofErr w:type="gramStart"/>
      <w:r w:rsidRPr="005E52C5">
        <w:rPr>
          <w:rFonts w:eastAsiaTheme="minorHAnsi"/>
        </w:rPr>
        <w:t>Third Party</w:t>
      </w:r>
      <w:proofErr w:type="gramEnd"/>
      <w:r w:rsidRPr="005E52C5">
        <w:rPr>
          <w:rFonts w:eastAsiaTheme="minorHAnsi"/>
        </w:rPr>
        <w:t xml:space="preserve"> Monitor to test the Meter.</w:t>
      </w:r>
    </w:p>
    <w:p w14:paraId="1F753C5A" w14:textId="4AC77B1D" w:rsidR="002F2C45" w:rsidRPr="005E52C5" w:rsidRDefault="00D6561C">
      <w:pPr>
        <w:pStyle w:val="ArticleL4"/>
      </w:pPr>
      <w:r w:rsidRPr="005E52C5">
        <w:rPr>
          <w:rFonts w:eastAsiaTheme="minorHAnsi"/>
        </w:rPr>
        <w:t xml:space="preserve">If the Metering Device is found to be inaccurate by not more than </w:t>
      </w:r>
      <w:r w:rsidR="00941095" w:rsidRPr="005E52C5">
        <w:rPr>
          <w:rFonts w:eastAsiaTheme="minorHAnsi"/>
        </w:rPr>
        <w:t xml:space="preserve">two </w:t>
      </w:r>
      <w:r w:rsidRPr="005E52C5">
        <w:rPr>
          <w:rFonts w:eastAsiaTheme="minorHAnsi"/>
        </w:rPr>
        <w:t>percent (</w:t>
      </w:r>
      <w:r w:rsidR="00941095" w:rsidRPr="005E52C5">
        <w:rPr>
          <w:rFonts w:eastAsiaTheme="minorHAnsi"/>
        </w:rPr>
        <w:t>2</w:t>
      </w:r>
      <w:r w:rsidRPr="005E52C5">
        <w:rPr>
          <w:rFonts w:eastAsiaTheme="minorHAnsi"/>
        </w:rPr>
        <w:t xml:space="preserve">%), any previous recordings of the Metering Device shall be adjusted in accordance with Section </w:t>
      </w:r>
      <w:r w:rsidR="00765D60" w:rsidRPr="005E52C5">
        <w:rPr>
          <w:rFonts w:eastAsiaTheme="minorHAnsi"/>
        </w:rPr>
        <w:t>7</w:t>
      </w:r>
      <w:r w:rsidRPr="005E52C5">
        <w:rPr>
          <w:rFonts w:eastAsiaTheme="minorHAnsi"/>
        </w:rPr>
        <w:t>.2(b)(</w:t>
      </w:r>
      <w:proofErr w:type="spellStart"/>
      <w:r w:rsidRPr="005E52C5">
        <w:rPr>
          <w:rFonts w:eastAsiaTheme="minorHAnsi"/>
        </w:rPr>
        <w:t>i</w:t>
      </w:r>
      <w:proofErr w:type="spellEnd"/>
      <w:r w:rsidRPr="005E52C5">
        <w:rPr>
          <w:rFonts w:eastAsiaTheme="minorHAnsi"/>
        </w:rPr>
        <w:t>) and the party claiming such inaccuracy shall bear the cost of inspection and testing of the Metering Device.</w:t>
      </w:r>
    </w:p>
    <w:p w14:paraId="6F98FD24" w14:textId="61CAEF29" w:rsidR="002F2C45" w:rsidRPr="005E52C5" w:rsidRDefault="00D6561C">
      <w:pPr>
        <w:pStyle w:val="ArticleL4"/>
      </w:pPr>
      <w:r w:rsidRPr="005E52C5">
        <w:rPr>
          <w:rFonts w:eastAsiaTheme="minorHAnsi"/>
        </w:rPr>
        <w:t xml:space="preserve">If the Metering Device is found to be inaccurate by more than </w:t>
      </w:r>
      <w:r w:rsidR="00941095" w:rsidRPr="005E52C5">
        <w:rPr>
          <w:rFonts w:eastAsiaTheme="minorHAnsi"/>
        </w:rPr>
        <w:t xml:space="preserve">two </w:t>
      </w:r>
      <w:r w:rsidRPr="005E52C5">
        <w:rPr>
          <w:rFonts w:eastAsiaTheme="minorHAnsi"/>
        </w:rPr>
        <w:t>percent (</w:t>
      </w:r>
      <w:r w:rsidR="00941095" w:rsidRPr="005E52C5">
        <w:rPr>
          <w:rFonts w:eastAsiaTheme="minorHAnsi"/>
        </w:rPr>
        <w:t>2</w:t>
      </w:r>
      <w:r w:rsidRPr="005E52C5">
        <w:rPr>
          <w:rFonts w:eastAsiaTheme="minorHAnsi"/>
        </w:rPr>
        <w:t xml:space="preserve">%) or if such Metering Device is for any reason out of service or fails to register, then (A) Seller shall promptly cause any Metering Device found to be inaccurate to be adjusted to correct, to the extent practicable, such inaccuracy, (B) the Parties shall estimate the correct amounts of Energy delivered during the periods affected by such inaccuracy, service outage or failure to register as provided in Section </w:t>
      </w:r>
      <w:r w:rsidR="00765D60" w:rsidRPr="005E52C5">
        <w:rPr>
          <w:rFonts w:eastAsiaTheme="minorHAnsi"/>
        </w:rPr>
        <w:t>7</w:t>
      </w:r>
      <w:r w:rsidRPr="005E52C5">
        <w:rPr>
          <w:rFonts w:eastAsiaTheme="minorHAnsi"/>
        </w:rPr>
        <w:t>.2, and (C) Seller shall bear the cost of inspection and testing of the Metering Device.  If as a result of such adjustment the quantity of Energy output for any period is decreased, Seller shall reimburse Buyer within thirty (30) days for the amount paid by Buyer in consideration for the decrease.  If as a result of such adjustment the quantity of Energy output for any period is increased, Buyer shall pay Seller within thirty (30) days for the additional quantity of Energy at the Energy Payment Rate applicable during the applicable period.</w:t>
      </w:r>
    </w:p>
    <w:p w14:paraId="5B3453F9" w14:textId="7C7131A9" w:rsidR="002F2C45" w:rsidRPr="004C3A17" w:rsidRDefault="00D6561C" w:rsidP="00A63118">
      <w:pPr>
        <w:pStyle w:val="ArticleL2"/>
        <w:tabs>
          <w:tab w:val="clear" w:pos="720"/>
        </w:tabs>
      </w:pPr>
      <w:bookmarkStart w:id="33" w:name="_Toc414456200"/>
      <w:bookmarkStart w:id="34" w:name="_Toc414456201"/>
      <w:r w:rsidRPr="004C3A17">
        <w:rPr>
          <w:rFonts w:eastAsiaTheme="minorHAnsi"/>
          <w:b/>
          <w:u w:val="single"/>
        </w:rPr>
        <w:t>Live Meter Maintenance</w:t>
      </w:r>
      <w:r w:rsidRPr="004C3A17">
        <w:rPr>
          <w:rFonts w:eastAsiaTheme="minorHAnsi"/>
        </w:rPr>
        <w:t xml:space="preserve">.  Buyer acknowledges and understands that the SEF is installed behind the current electric utility meter located on </w:t>
      </w:r>
      <w:r w:rsidR="007B6351" w:rsidRPr="004C3A17">
        <w:rPr>
          <w:rFonts w:eastAsiaTheme="minorHAnsi"/>
        </w:rPr>
        <w:t>the</w:t>
      </w:r>
      <w:r w:rsidRPr="004C3A17">
        <w:rPr>
          <w:rFonts w:eastAsiaTheme="minorHAnsi"/>
        </w:rPr>
        <w:t xml:space="preserve"> </w:t>
      </w:r>
      <w:r w:rsidR="00E031EF">
        <w:rPr>
          <w:rFonts w:eastAsiaTheme="minorHAnsi"/>
        </w:rPr>
        <w:t>applicable Property</w:t>
      </w:r>
      <w:r w:rsidR="00E031EF" w:rsidRPr="004C3A17">
        <w:rPr>
          <w:rFonts w:eastAsiaTheme="minorHAnsi"/>
        </w:rPr>
        <w:t xml:space="preserve"> </w:t>
      </w:r>
      <w:r w:rsidRPr="004C3A17">
        <w:rPr>
          <w:rFonts w:eastAsiaTheme="minorHAnsi"/>
        </w:rPr>
        <w:t>(the “</w:t>
      </w:r>
      <w:r w:rsidRPr="004C3A17">
        <w:rPr>
          <w:rFonts w:eastAsiaTheme="minorHAnsi"/>
          <w:b/>
          <w:i/>
        </w:rPr>
        <w:t>Meter</w:t>
      </w:r>
      <w:r w:rsidRPr="004C3A17">
        <w:rPr>
          <w:rFonts w:eastAsiaTheme="minorHAnsi"/>
        </w:rPr>
        <w:t>”) and that the Meter remaining live is critical to the proper operation of the SEF.</w:t>
      </w:r>
      <w:r w:rsidR="009947AA" w:rsidRPr="004C3A17">
        <w:rPr>
          <w:rFonts w:eastAsiaTheme="minorHAnsi"/>
        </w:rPr>
        <w:t xml:space="preserve"> </w:t>
      </w:r>
      <w:r w:rsidRPr="004C3A17">
        <w:rPr>
          <w:rFonts w:eastAsiaTheme="minorHAnsi"/>
        </w:rPr>
        <w:t xml:space="preserve"> Therefore, Buyer agrees that, in the event Buyer defaults in an obligation to </w:t>
      </w:r>
      <w:r w:rsidR="008F4BF4">
        <w:rPr>
          <w:rFonts w:eastAsiaTheme="minorHAnsi"/>
        </w:rPr>
        <w:t xml:space="preserve">Client Agency’s Serving </w:t>
      </w:r>
      <w:r w:rsidR="00661DF8">
        <w:rPr>
          <w:rFonts w:eastAsiaTheme="minorHAnsi"/>
        </w:rPr>
        <w:t>Utility</w:t>
      </w:r>
      <w:r w:rsidR="00661DF8" w:rsidRPr="004C3A17">
        <w:rPr>
          <w:rFonts w:eastAsiaTheme="minorHAnsi"/>
        </w:rPr>
        <w:t xml:space="preserve"> or</w:t>
      </w:r>
      <w:r w:rsidRPr="004C3A17">
        <w:rPr>
          <w:rFonts w:eastAsiaTheme="minorHAnsi"/>
        </w:rPr>
        <w:t xml:space="preserve"> enters into any condition that threatens the live nature of the Meter, Seller shall have the unilateral and exclusive right to transfer the account for the Meter into Seller’s name for the duration of the Term.</w:t>
      </w:r>
      <w:bookmarkEnd w:id="33"/>
    </w:p>
    <w:p w14:paraId="01866814" w14:textId="4936DEFE" w:rsidR="002F2C45" w:rsidRPr="004C3A17" w:rsidRDefault="00D6561C">
      <w:pPr>
        <w:pStyle w:val="ArticleL1"/>
      </w:pPr>
      <w:r w:rsidRPr="004C3A17">
        <w:rPr>
          <w:rFonts w:eastAsiaTheme="minorHAnsi"/>
          <w:b/>
          <w:caps/>
        </w:rPr>
        <w:br/>
        <w:t xml:space="preserve">LOSS, DAMAGE OR DESTRUCTION OF SEF; INSURANCE; FORCE MAJEURE </w:t>
      </w:r>
      <w:bookmarkEnd w:id="34"/>
    </w:p>
    <w:p w14:paraId="1C537AF8" w14:textId="5D467C86" w:rsidR="002F2C45" w:rsidRPr="004C3A17" w:rsidRDefault="00D6561C">
      <w:pPr>
        <w:pStyle w:val="ArticleL2"/>
        <w:keepNext/>
      </w:pPr>
      <w:bookmarkStart w:id="35" w:name="_Toc414456202"/>
      <w:r w:rsidRPr="004C3A17">
        <w:rPr>
          <w:rFonts w:eastAsiaTheme="minorHAnsi"/>
          <w:b/>
          <w:u w:val="single"/>
        </w:rPr>
        <w:t>SEF Loss</w:t>
      </w:r>
      <w:r w:rsidRPr="004C3A17">
        <w:rPr>
          <w:rFonts w:eastAsiaTheme="minorHAnsi"/>
        </w:rPr>
        <w:t>.</w:t>
      </w:r>
      <w:bookmarkEnd w:id="35"/>
    </w:p>
    <w:p w14:paraId="49A13C4F" w14:textId="4936C49F" w:rsidR="002F2C45" w:rsidRPr="004C3A17" w:rsidRDefault="00D6561C">
      <w:pPr>
        <w:pStyle w:val="ArticleL3"/>
      </w:pPr>
      <w:r w:rsidRPr="004C3A17">
        <w:rPr>
          <w:rFonts w:eastAsiaTheme="minorHAnsi"/>
        </w:rPr>
        <w:t xml:space="preserve">Seller shall bear the risk of any SEF Loss excluding, however, any SEF Loss </w:t>
      </w:r>
      <w:r w:rsidR="00FB4FB9" w:rsidRPr="004C3A17">
        <w:rPr>
          <w:rFonts w:eastAsiaTheme="minorHAnsi"/>
        </w:rPr>
        <w:t>arising out of or resulting from</w:t>
      </w:r>
      <w:r w:rsidRPr="004C3A17">
        <w:rPr>
          <w:rFonts w:eastAsiaTheme="minorHAnsi"/>
        </w:rPr>
        <w:t xml:space="preserve"> (</w:t>
      </w:r>
      <w:proofErr w:type="spellStart"/>
      <w:r w:rsidRPr="004C3A17">
        <w:rPr>
          <w:rFonts w:eastAsiaTheme="minorHAnsi"/>
        </w:rPr>
        <w:t>i</w:t>
      </w:r>
      <w:proofErr w:type="spellEnd"/>
      <w:r w:rsidRPr="004C3A17">
        <w:rPr>
          <w:rFonts w:eastAsiaTheme="minorHAnsi"/>
        </w:rPr>
        <w:t xml:space="preserve">) </w:t>
      </w:r>
      <w:r w:rsidR="00395C1E" w:rsidRPr="004C3A17">
        <w:rPr>
          <w:rFonts w:eastAsiaTheme="minorHAnsi"/>
        </w:rPr>
        <w:t>any acts or omissions</w:t>
      </w:r>
      <w:r w:rsidRPr="004C3A17">
        <w:rPr>
          <w:rFonts w:eastAsiaTheme="minorHAnsi"/>
        </w:rPr>
        <w:t xml:space="preserve"> of Buyer or Buyer’s </w:t>
      </w:r>
      <w:r w:rsidRPr="00670149">
        <w:rPr>
          <w:rFonts w:eastAsiaTheme="minorHAnsi"/>
        </w:rPr>
        <w:t xml:space="preserve">agents, </w:t>
      </w:r>
      <w:r w:rsidR="007F07CB" w:rsidRPr="00670149">
        <w:rPr>
          <w:rFonts w:eastAsiaTheme="minorHAnsi"/>
        </w:rPr>
        <w:t xml:space="preserve">Affiliates </w:t>
      </w:r>
      <w:r w:rsidR="00EC4AB6" w:rsidRPr="00670149">
        <w:rPr>
          <w:rFonts w:eastAsiaTheme="minorHAnsi"/>
        </w:rPr>
        <w:t xml:space="preserve">or </w:t>
      </w:r>
      <w:r w:rsidRPr="00670149">
        <w:rPr>
          <w:rFonts w:eastAsiaTheme="minorHAnsi"/>
        </w:rPr>
        <w:t>Representatives</w:t>
      </w:r>
      <w:r w:rsidR="00A44245">
        <w:rPr>
          <w:rFonts w:eastAsiaTheme="minorHAnsi"/>
        </w:rPr>
        <w:t xml:space="preserve"> (including any decision by Buyer to provide Substitute Premises and move the SEF to address diminution of </w:t>
      </w:r>
      <w:r w:rsidR="00931DE9">
        <w:rPr>
          <w:rFonts w:eastAsiaTheme="minorHAnsi"/>
        </w:rPr>
        <w:t>I</w:t>
      </w:r>
      <w:r w:rsidR="00A44245">
        <w:rPr>
          <w:rFonts w:eastAsiaTheme="minorHAnsi"/>
        </w:rPr>
        <w:t xml:space="preserve">nsolation pursuant to Section </w:t>
      </w:r>
      <w:r w:rsidR="00B30B96" w:rsidRPr="0024790F">
        <w:rPr>
          <w:rFonts w:eastAsiaTheme="minorHAnsi"/>
        </w:rPr>
        <w:t>4</w:t>
      </w:r>
      <w:r w:rsidR="00A44245" w:rsidRPr="0024790F">
        <w:rPr>
          <w:rFonts w:eastAsiaTheme="minorHAnsi"/>
        </w:rPr>
        <w:t>.</w:t>
      </w:r>
      <w:r w:rsidR="0024790F" w:rsidRPr="0024790F">
        <w:rPr>
          <w:rFonts w:eastAsiaTheme="minorHAnsi"/>
        </w:rPr>
        <w:t>8</w:t>
      </w:r>
      <w:r w:rsidR="00A44245" w:rsidRPr="0024790F">
        <w:rPr>
          <w:rFonts w:eastAsiaTheme="minorHAnsi"/>
        </w:rPr>
        <w:t>(b</w:t>
      </w:r>
      <w:r w:rsidR="00931DE9" w:rsidRPr="0024790F">
        <w:rPr>
          <w:rFonts w:eastAsiaTheme="minorHAnsi"/>
        </w:rPr>
        <w:t>)</w:t>
      </w:r>
      <w:r w:rsidR="00A44245" w:rsidRPr="0024790F">
        <w:rPr>
          <w:rFonts w:eastAsiaTheme="minorHAnsi"/>
        </w:rPr>
        <w:t>)</w:t>
      </w:r>
      <w:r w:rsidRPr="0024790F">
        <w:rPr>
          <w:rFonts w:eastAsiaTheme="minorHAnsi"/>
        </w:rPr>
        <w:t xml:space="preserve"> or</w:t>
      </w:r>
      <w:r w:rsidRPr="00E115AF">
        <w:rPr>
          <w:rFonts w:eastAsiaTheme="minorHAnsi"/>
        </w:rPr>
        <w:t xml:space="preserve"> (ii) any </w:t>
      </w:r>
      <w:r w:rsidR="00F96EC0">
        <w:rPr>
          <w:rFonts w:eastAsiaTheme="minorHAnsi"/>
        </w:rPr>
        <w:t xml:space="preserve">material </w:t>
      </w:r>
      <w:r w:rsidRPr="00E115AF">
        <w:rPr>
          <w:rFonts w:eastAsiaTheme="minorHAnsi"/>
        </w:rPr>
        <w:t xml:space="preserve">breach of the </w:t>
      </w:r>
      <w:r w:rsidR="0079498D">
        <w:rPr>
          <w:rFonts w:eastAsiaTheme="minorHAnsi"/>
        </w:rPr>
        <w:t>Master PPA</w:t>
      </w:r>
      <w:r w:rsidRPr="00E115AF">
        <w:rPr>
          <w:rFonts w:eastAsiaTheme="minorHAnsi"/>
        </w:rPr>
        <w:t xml:space="preserve"> by Buyer</w:t>
      </w:r>
      <w:r w:rsidR="00AC3F58">
        <w:rPr>
          <w:rFonts w:eastAsiaTheme="minorHAnsi"/>
        </w:rPr>
        <w:t xml:space="preserve">, or (iii) </w:t>
      </w:r>
      <w:r w:rsidR="00AC3F58" w:rsidRPr="00E115AF">
        <w:rPr>
          <w:rFonts w:eastAsiaTheme="minorHAnsi"/>
        </w:rPr>
        <w:t>any</w:t>
      </w:r>
      <w:r w:rsidR="00F96EC0">
        <w:rPr>
          <w:rFonts w:eastAsiaTheme="minorHAnsi"/>
        </w:rPr>
        <w:t xml:space="preserve"> material</w:t>
      </w:r>
      <w:r w:rsidR="00AC3F58" w:rsidRPr="00E115AF">
        <w:rPr>
          <w:rFonts w:eastAsiaTheme="minorHAnsi"/>
        </w:rPr>
        <w:t xml:space="preserve"> breach of </w:t>
      </w:r>
      <w:r w:rsidR="00AC3F58">
        <w:rPr>
          <w:rFonts w:eastAsiaTheme="minorHAnsi"/>
        </w:rPr>
        <w:t xml:space="preserve">any </w:t>
      </w:r>
      <w:r w:rsidR="00667710">
        <w:rPr>
          <w:rFonts w:eastAsiaTheme="minorHAnsi"/>
        </w:rPr>
        <w:t>Agreement</w:t>
      </w:r>
      <w:r w:rsidR="00AC3F58" w:rsidRPr="00E115AF">
        <w:rPr>
          <w:rFonts w:eastAsiaTheme="minorHAnsi"/>
        </w:rPr>
        <w:t xml:space="preserve"> by </w:t>
      </w:r>
      <w:r w:rsidR="00AC3F58">
        <w:rPr>
          <w:rFonts w:eastAsiaTheme="minorHAnsi"/>
        </w:rPr>
        <w:t>a Client</w:t>
      </w:r>
      <w:r w:rsidRPr="00E115AF">
        <w:rPr>
          <w:rFonts w:eastAsiaTheme="minorHAnsi"/>
        </w:rPr>
        <w:t xml:space="preserve"> </w:t>
      </w:r>
      <w:r w:rsidR="00AC3F58">
        <w:rPr>
          <w:rFonts w:eastAsiaTheme="minorHAnsi"/>
        </w:rPr>
        <w:t xml:space="preserve">Agency </w:t>
      </w:r>
      <w:r w:rsidRPr="00E115AF">
        <w:rPr>
          <w:rFonts w:eastAsiaTheme="minorHAnsi"/>
        </w:rPr>
        <w:t xml:space="preserve">(collectively, the circumstances set forth in clause </w:t>
      </w:r>
      <w:r w:rsidRPr="00F0670B">
        <w:rPr>
          <w:rFonts w:eastAsiaTheme="minorHAnsi"/>
        </w:rPr>
        <w:t>(</w:t>
      </w:r>
      <w:proofErr w:type="spellStart"/>
      <w:r w:rsidRPr="00F0670B">
        <w:rPr>
          <w:rFonts w:eastAsiaTheme="minorHAnsi"/>
        </w:rPr>
        <w:t>i</w:t>
      </w:r>
      <w:proofErr w:type="spellEnd"/>
      <w:r w:rsidRPr="00F0670B">
        <w:rPr>
          <w:rFonts w:eastAsiaTheme="minorHAnsi"/>
        </w:rPr>
        <w:t>)</w:t>
      </w:r>
      <w:r w:rsidR="00AC3F58">
        <w:rPr>
          <w:rFonts w:eastAsiaTheme="minorHAnsi"/>
        </w:rPr>
        <w:t>, (ii)</w:t>
      </w:r>
      <w:r w:rsidRPr="00F0670B">
        <w:rPr>
          <w:rFonts w:eastAsiaTheme="minorHAnsi"/>
        </w:rPr>
        <w:t xml:space="preserve"> or (ii</w:t>
      </w:r>
      <w:r w:rsidR="00AC3F58">
        <w:rPr>
          <w:rFonts w:eastAsiaTheme="minorHAnsi"/>
        </w:rPr>
        <w:t>i</w:t>
      </w:r>
      <w:r w:rsidRPr="00F0670B">
        <w:rPr>
          <w:rFonts w:eastAsiaTheme="minorHAnsi"/>
        </w:rPr>
        <w:t>), “</w:t>
      </w:r>
      <w:r w:rsidRPr="00F0670B">
        <w:rPr>
          <w:rFonts w:eastAsiaTheme="minorHAnsi"/>
          <w:b/>
          <w:i/>
        </w:rPr>
        <w:t xml:space="preserve">Buyer </w:t>
      </w:r>
      <w:r w:rsidR="006E2334" w:rsidRPr="00F0670B">
        <w:rPr>
          <w:rFonts w:eastAsiaTheme="minorHAnsi"/>
          <w:b/>
          <w:i/>
        </w:rPr>
        <w:t>Act</w:t>
      </w:r>
      <w:r w:rsidRPr="00E115AF">
        <w:rPr>
          <w:rFonts w:eastAsiaTheme="minorHAnsi"/>
        </w:rPr>
        <w:t xml:space="preserve">”).  </w:t>
      </w:r>
    </w:p>
    <w:p w14:paraId="49937B3A" w14:textId="2DFC248C" w:rsidR="002F2C45" w:rsidRPr="00E115AF" w:rsidRDefault="00D6561C">
      <w:pPr>
        <w:pStyle w:val="ArticleL3"/>
      </w:pPr>
      <w:r w:rsidRPr="004C3A17">
        <w:rPr>
          <w:rFonts w:eastAsiaTheme="minorHAnsi"/>
        </w:rPr>
        <w:lastRenderedPageBreak/>
        <w:t xml:space="preserve">In the event of any SEF Loss that, in the reasonable judgment of Seller, results in less than total damage, destruction or loss of the SEF and more than five (5) years remains in the Term, </w:t>
      </w:r>
      <w:r w:rsidR="00667710">
        <w:rPr>
          <w:rFonts w:eastAsiaTheme="minorHAnsi"/>
        </w:rPr>
        <w:t xml:space="preserve">the applicable </w:t>
      </w:r>
      <w:proofErr w:type="spellStart"/>
      <w:r w:rsidR="00667710" w:rsidRPr="0024790F">
        <w:rPr>
          <w:rFonts w:eastAsiaTheme="minorHAnsi"/>
        </w:rPr>
        <w:t>Agreement</w:t>
      </w:r>
      <w:r w:rsidRPr="0024790F">
        <w:rPr>
          <w:rFonts w:eastAsiaTheme="minorHAnsi"/>
        </w:rPr>
        <w:t>will</w:t>
      </w:r>
      <w:proofErr w:type="spellEnd"/>
      <w:r w:rsidRPr="0024790F">
        <w:rPr>
          <w:rFonts w:eastAsiaTheme="minorHAnsi"/>
        </w:rPr>
        <w:t xml:space="preserve"> remain in full force and effect and Seller will, at Seller’s sole cost and expense, subject to Section </w:t>
      </w:r>
      <w:r w:rsidR="00B30B96" w:rsidRPr="0024790F">
        <w:rPr>
          <w:rFonts w:eastAsiaTheme="minorHAnsi"/>
        </w:rPr>
        <w:t>8</w:t>
      </w:r>
      <w:r w:rsidRPr="0024790F">
        <w:rPr>
          <w:rFonts w:eastAsiaTheme="minorHAnsi"/>
        </w:rPr>
        <w:t>.1(c) below</w:t>
      </w:r>
      <w:r w:rsidRPr="004C3A17">
        <w:rPr>
          <w:rFonts w:eastAsiaTheme="minorHAnsi"/>
        </w:rPr>
        <w:t xml:space="preserve">, repair or </w:t>
      </w:r>
      <w:r w:rsidRPr="00E115AF">
        <w:rPr>
          <w:rFonts w:eastAsiaTheme="minorHAnsi"/>
        </w:rPr>
        <w:t>replace the SEF as quickly as practicable.</w:t>
      </w:r>
    </w:p>
    <w:p w14:paraId="39EB3E08" w14:textId="22C005B2" w:rsidR="002F2C45" w:rsidRPr="00E115AF" w:rsidRDefault="00D6561C">
      <w:pPr>
        <w:pStyle w:val="ArticleL3"/>
      </w:pPr>
      <w:bookmarkStart w:id="36" w:name="_Hlk44382927"/>
      <w:r w:rsidRPr="00E115AF">
        <w:rPr>
          <w:rFonts w:eastAsiaTheme="minorHAnsi"/>
        </w:rPr>
        <w:t>To the extent that any SEF Loss</w:t>
      </w:r>
      <w:r w:rsidRPr="004C3A17">
        <w:rPr>
          <w:rFonts w:eastAsiaTheme="minorHAnsi"/>
        </w:rPr>
        <w:t xml:space="preserve">, which in the </w:t>
      </w:r>
      <w:r w:rsidRPr="005E52C5">
        <w:rPr>
          <w:rFonts w:eastAsiaTheme="minorHAnsi"/>
          <w:color w:val="000000" w:themeColor="text1"/>
        </w:rPr>
        <w:t>reasonable judgment of</w:t>
      </w:r>
      <w:r w:rsidR="00827341" w:rsidRPr="005E52C5">
        <w:rPr>
          <w:rFonts w:eastAsiaTheme="minorHAnsi"/>
          <w:color w:val="000000" w:themeColor="text1"/>
        </w:rPr>
        <w:t xml:space="preserve"> both Buyer and</w:t>
      </w:r>
      <w:r w:rsidRPr="005E52C5">
        <w:rPr>
          <w:rFonts w:eastAsiaTheme="minorHAnsi"/>
          <w:color w:val="000000" w:themeColor="text1"/>
        </w:rPr>
        <w:t xml:space="preserve"> Seller, results in less than total damage or destruction or loss of the SEF, </w:t>
      </w:r>
      <w:r w:rsidR="006A32AB" w:rsidRPr="005E52C5">
        <w:rPr>
          <w:rFonts w:eastAsiaTheme="minorHAnsi"/>
          <w:color w:val="000000" w:themeColor="text1"/>
        </w:rPr>
        <w:t>and</w:t>
      </w:r>
      <w:r w:rsidR="009C037F" w:rsidRPr="005E52C5">
        <w:rPr>
          <w:rFonts w:eastAsiaTheme="minorHAnsi"/>
          <w:color w:val="000000" w:themeColor="text1"/>
        </w:rPr>
        <w:t xml:space="preserve"> is caused by Buyer Act</w:t>
      </w:r>
      <w:r w:rsidRPr="005E52C5">
        <w:rPr>
          <w:rFonts w:eastAsiaTheme="minorHAnsi"/>
          <w:color w:val="000000" w:themeColor="text1"/>
        </w:rPr>
        <w:t>,</w:t>
      </w:r>
      <w:r w:rsidR="006523E2" w:rsidRPr="005E52C5">
        <w:rPr>
          <w:rFonts w:eastAsiaTheme="minorHAnsi"/>
          <w:color w:val="000000" w:themeColor="text1"/>
        </w:rPr>
        <w:t xml:space="preserve"> then, </w:t>
      </w:r>
      <w:r w:rsidR="006523E2" w:rsidRPr="005E52C5">
        <w:rPr>
          <w:color w:val="000000" w:themeColor="text1"/>
        </w:rPr>
        <w:t>but only to the extent permitted by the law concerning sovereign immunity,</w:t>
      </w:r>
      <w:r w:rsidRPr="005E52C5">
        <w:rPr>
          <w:rFonts w:eastAsiaTheme="minorHAnsi"/>
          <w:color w:val="000000" w:themeColor="text1"/>
        </w:rPr>
        <w:t xml:space="preserve"> Buyer shall promptly upon demand </w:t>
      </w:r>
      <w:r w:rsidR="00827341" w:rsidRPr="005E52C5">
        <w:rPr>
          <w:rFonts w:eastAsiaTheme="minorHAnsi"/>
          <w:color w:val="000000" w:themeColor="text1"/>
        </w:rPr>
        <w:t>therefor</w:t>
      </w:r>
      <w:r w:rsidRPr="005E52C5">
        <w:rPr>
          <w:rFonts w:eastAsiaTheme="minorHAnsi"/>
          <w:color w:val="000000" w:themeColor="text1"/>
        </w:rPr>
        <w:t xml:space="preserve"> from Seller pay any and all costs and expenses of such repair or replacement</w:t>
      </w:r>
      <w:bookmarkEnd w:id="36"/>
      <w:r w:rsidR="00B47081" w:rsidRPr="005E52C5">
        <w:rPr>
          <w:rFonts w:eastAsiaTheme="minorHAnsi"/>
          <w:color w:val="000000" w:themeColor="text1"/>
        </w:rPr>
        <w:t>.</w:t>
      </w:r>
    </w:p>
    <w:p w14:paraId="10B78A35" w14:textId="3D12CFF9" w:rsidR="002F2C45" w:rsidRPr="00100E2C" w:rsidRDefault="00D6561C">
      <w:pPr>
        <w:pStyle w:val="ArticleL3"/>
        <w:rPr>
          <w:color w:val="000000" w:themeColor="text1"/>
        </w:rPr>
      </w:pPr>
      <w:r w:rsidRPr="004C3A17">
        <w:rPr>
          <w:rFonts w:eastAsiaTheme="minorHAnsi"/>
        </w:rPr>
        <w:t>In the event of any SEF Loss that, in the reasonable judgment of Seller, results in total damage, destruction or loss of the SEF, or to the extent the SEF is damaged during the last five (5) years of the Term, Seller shall, within t</w:t>
      </w:r>
      <w:r w:rsidR="00B47081">
        <w:rPr>
          <w:rFonts w:eastAsiaTheme="minorHAnsi"/>
        </w:rPr>
        <w:t>en</w:t>
      </w:r>
      <w:r w:rsidRPr="004C3A17">
        <w:rPr>
          <w:rFonts w:eastAsiaTheme="minorHAnsi"/>
        </w:rPr>
        <w:t xml:space="preserve"> (</w:t>
      </w:r>
      <w:r w:rsidR="00B47081">
        <w:rPr>
          <w:rFonts w:eastAsiaTheme="minorHAnsi"/>
        </w:rPr>
        <w:t>1</w:t>
      </w:r>
      <w:r w:rsidRPr="004C3A17">
        <w:rPr>
          <w:rFonts w:eastAsiaTheme="minorHAnsi"/>
        </w:rPr>
        <w:t xml:space="preserve">0) Business Days following </w:t>
      </w:r>
      <w:r w:rsidR="00AF6506" w:rsidRPr="004C3A17">
        <w:rPr>
          <w:rFonts w:eastAsiaTheme="minorHAnsi"/>
        </w:rPr>
        <w:t xml:space="preserve">written notice from the Buyer </w:t>
      </w:r>
      <w:r w:rsidR="00DD79CD" w:rsidRPr="004C3A17">
        <w:rPr>
          <w:rFonts w:eastAsiaTheme="minorHAnsi"/>
        </w:rPr>
        <w:t xml:space="preserve">of </w:t>
      </w:r>
      <w:r w:rsidRPr="004C3A17">
        <w:rPr>
          <w:rFonts w:eastAsiaTheme="minorHAnsi"/>
        </w:rPr>
        <w:t xml:space="preserve">the occurrence of such SEF Loss, notify Buyer whether Seller is willing, notwithstanding such SEF Loss, to repair or replace the </w:t>
      </w:r>
      <w:r w:rsidRPr="00100E2C">
        <w:rPr>
          <w:rFonts w:eastAsiaTheme="minorHAnsi"/>
          <w:color w:val="000000" w:themeColor="text1"/>
        </w:rPr>
        <w:t>SEF, it being understood that in such instance</w:t>
      </w:r>
      <w:r w:rsidR="008401FA" w:rsidRPr="00100E2C">
        <w:rPr>
          <w:rFonts w:eastAsiaTheme="minorHAnsi"/>
          <w:color w:val="000000" w:themeColor="text1"/>
        </w:rPr>
        <w:t>,</w:t>
      </w:r>
      <w:r w:rsidRPr="00100E2C">
        <w:rPr>
          <w:rFonts w:eastAsiaTheme="minorHAnsi"/>
          <w:color w:val="000000" w:themeColor="text1"/>
        </w:rPr>
        <w:t xml:space="preserve"> Seller shall have no obligation to restore the SEF.</w:t>
      </w:r>
    </w:p>
    <w:p w14:paraId="6C3DC9CD" w14:textId="15C15761" w:rsidR="002F2C45" w:rsidRPr="00100E2C" w:rsidRDefault="00D6561C">
      <w:pPr>
        <w:pStyle w:val="ArticleL3"/>
        <w:rPr>
          <w:color w:val="000000" w:themeColor="text1"/>
        </w:rPr>
      </w:pPr>
      <w:r w:rsidRPr="00100E2C">
        <w:rPr>
          <w:rFonts w:eastAsiaTheme="minorHAnsi"/>
          <w:color w:val="000000" w:themeColor="text1"/>
        </w:rPr>
        <w:t xml:space="preserve">In the event that Seller notifies Buyer that Seller is not willing to repair or replace the SEF, </w:t>
      </w:r>
      <w:r w:rsidR="00667710">
        <w:rPr>
          <w:rFonts w:eastAsiaTheme="minorHAnsi"/>
          <w:color w:val="000000" w:themeColor="text1"/>
        </w:rPr>
        <w:t>the applicable Agreement</w:t>
      </w:r>
      <w:r w:rsidRPr="00100E2C">
        <w:rPr>
          <w:rFonts w:eastAsiaTheme="minorHAnsi"/>
          <w:color w:val="000000" w:themeColor="text1"/>
        </w:rPr>
        <w:t xml:space="preserve"> will terminate automatically effective upon the effectiveness of such notice unless Buyer agrees to pay the restoration cost.  If such SEF Loss has been caused solely by Buyer </w:t>
      </w:r>
      <w:r w:rsidR="006E2334" w:rsidRPr="00100E2C">
        <w:rPr>
          <w:rFonts w:eastAsiaTheme="minorHAnsi"/>
          <w:color w:val="000000" w:themeColor="text1"/>
        </w:rPr>
        <w:t>Act</w:t>
      </w:r>
      <w:r w:rsidRPr="00100E2C">
        <w:rPr>
          <w:rFonts w:eastAsiaTheme="minorHAnsi"/>
          <w:color w:val="000000" w:themeColor="text1"/>
        </w:rPr>
        <w:t>, Buyer shall, within ten (10) Business Days following such termination, pay to Seller, as liquidated damages, the Termination Payment applicable as of such termination date.</w:t>
      </w:r>
    </w:p>
    <w:p w14:paraId="1973A04E" w14:textId="763F99C3" w:rsidR="002F2C45" w:rsidRPr="004C3A17" w:rsidRDefault="00D6561C">
      <w:pPr>
        <w:pStyle w:val="ArticleL3"/>
      </w:pPr>
      <w:r w:rsidRPr="004C3A17">
        <w:rPr>
          <w:rFonts w:eastAsiaTheme="minorHAnsi"/>
        </w:rPr>
        <w:t xml:space="preserve">In the event that Seller notifies Buyer that Seller is willing to repair or replace the SEF, the following shall occur: (A) this </w:t>
      </w:r>
      <w:r w:rsidR="0079498D">
        <w:rPr>
          <w:rFonts w:eastAsiaTheme="minorHAnsi"/>
        </w:rPr>
        <w:t>Master PPA</w:t>
      </w:r>
      <w:r w:rsidR="002676DC">
        <w:rPr>
          <w:rFonts w:eastAsiaTheme="minorHAnsi"/>
        </w:rPr>
        <w:t xml:space="preserve"> and the applicable </w:t>
      </w:r>
      <w:r w:rsidR="002676DC">
        <w:t>Agreement</w:t>
      </w:r>
      <w:r w:rsidRPr="004C3A17">
        <w:rPr>
          <w:rFonts w:eastAsiaTheme="minorHAnsi"/>
        </w:rPr>
        <w:t xml:space="preserve"> will remain in full force and effect, </w:t>
      </w:r>
      <w:r w:rsidRPr="00D446C0">
        <w:rPr>
          <w:rFonts w:eastAsiaTheme="minorHAnsi"/>
          <w:color w:val="000000" w:themeColor="text1"/>
        </w:rPr>
        <w:t xml:space="preserve">and (B) Seller will repair or replace the SEF as quickly as practicable but in any event within six (6) months of the casualty and, in addition, if such SEF Loss has been caused, in total or partially, by Buyer </w:t>
      </w:r>
      <w:r w:rsidR="006E2334" w:rsidRPr="00D446C0">
        <w:rPr>
          <w:rFonts w:eastAsiaTheme="minorHAnsi"/>
          <w:color w:val="000000" w:themeColor="text1"/>
        </w:rPr>
        <w:t>Act</w:t>
      </w:r>
      <w:r w:rsidRPr="00D446C0">
        <w:rPr>
          <w:rFonts w:eastAsiaTheme="minorHAnsi"/>
          <w:color w:val="000000" w:themeColor="text1"/>
        </w:rPr>
        <w:t>, Buyer shall</w:t>
      </w:r>
      <w:r w:rsidR="006523E2" w:rsidRPr="00D446C0">
        <w:rPr>
          <w:rFonts w:eastAsiaTheme="minorHAnsi"/>
          <w:color w:val="000000" w:themeColor="text1"/>
        </w:rPr>
        <w:t xml:space="preserve">, </w:t>
      </w:r>
      <w:r w:rsidR="006523E2" w:rsidRPr="00D446C0">
        <w:rPr>
          <w:color w:val="000000" w:themeColor="text1"/>
        </w:rPr>
        <w:t>but only to the extent permitted by the law concerning sovereign immunity,</w:t>
      </w:r>
      <w:r w:rsidRPr="00D446C0">
        <w:rPr>
          <w:rFonts w:eastAsiaTheme="minorHAnsi"/>
          <w:color w:val="000000" w:themeColor="text1"/>
        </w:rPr>
        <w:t xml:space="preserve"> promptly </w:t>
      </w:r>
      <w:r w:rsidRPr="004C3A17">
        <w:rPr>
          <w:rFonts w:eastAsiaTheme="minorHAnsi"/>
        </w:rPr>
        <w:t xml:space="preserve">upon demand therefor from Seller pay any and all costs and expenses of such repair or replacement caused by such Buyer </w:t>
      </w:r>
      <w:r w:rsidR="006E2334" w:rsidRPr="004C3A17">
        <w:rPr>
          <w:rFonts w:eastAsiaTheme="minorHAnsi"/>
        </w:rPr>
        <w:t>Act</w:t>
      </w:r>
      <w:r w:rsidR="00FB47E4">
        <w:rPr>
          <w:rFonts w:eastAsiaTheme="minorHAnsi"/>
        </w:rPr>
        <w:t>.</w:t>
      </w:r>
    </w:p>
    <w:p w14:paraId="13DCFBFE" w14:textId="77777777" w:rsidR="008F48F4" w:rsidRPr="008F48F4" w:rsidRDefault="00D6561C" w:rsidP="00711092">
      <w:pPr>
        <w:pStyle w:val="ArticleL2"/>
        <w:keepNext/>
        <w:rPr>
          <w:color w:val="000000"/>
        </w:rPr>
      </w:pPr>
      <w:bookmarkStart w:id="37" w:name="_Toc414456203"/>
      <w:r w:rsidRPr="00B20B08">
        <w:rPr>
          <w:rFonts w:eastAsiaTheme="minorHAnsi"/>
          <w:b/>
          <w:color w:val="000000" w:themeColor="text1"/>
          <w:u w:val="single"/>
        </w:rPr>
        <w:t>Insurance</w:t>
      </w:r>
      <w:r w:rsidRPr="00B20B08">
        <w:rPr>
          <w:rFonts w:eastAsiaTheme="minorHAnsi"/>
          <w:color w:val="000000" w:themeColor="text1"/>
        </w:rPr>
        <w:t>.</w:t>
      </w:r>
      <w:bookmarkEnd w:id="37"/>
      <w:r w:rsidR="00711092">
        <w:rPr>
          <w:rFonts w:eastAsiaTheme="minorHAnsi"/>
          <w:color w:val="000000" w:themeColor="text1"/>
        </w:rPr>
        <w:t xml:space="preserve"> </w:t>
      </w:r>
    </w:p>
    <w:p w14:paraId="48180E38" w14:textId="1E76C15E" w:rsidR="00711092" w:rsidRDefault="00711092" w:rsidP="008F48F4">
      <w:pPr>
        <w:pStyle w:val="ArticleL3"/>
      </w:pPr>
      <w:r w:rsidRPr="00C93FF6">
        <w:t xml:space="preserve">Seller shall obtain and maintain at its own cost and expense for the duration of the </w:t>
      </w:r>
      <w:r w:rsidR="0079498D">
        <w:t>Master PPA</w:t>
      </w:r>
      <w:r w:rsidR="002676DC">
        <w:t xml:space="preserve"> and each Agreement</w:t>
      </w:r>
      <w:r w:rsidRPr="00C93FF6">
        <w:t>, the following insurance as described in (</w:t>
      </w:r>
      <w:proofErr w:type="spellStart"/>
      <w:r w:rsidR="008F48F4">
        <w:t>i</w:t>
      </w:r>
      <w:proofErr w:type="spellEnd"/>
      <w:r w:rsidRPr="00C93FF6">
        <w:t>) through (</w:t>
      </w:r>
      <w:r w:rsidR="008F48F4">
        <w:t>iii</w:t>
      </w:r>
      <w:r w:rsidRPr="00C93FF6">
        <w:t>) below.  Seller shall assume any and all deductibles in the described insurance policies.  The Seller’s insurance shall be primary coverage.  Any failure to comply with the claim reporting provisions of the policy shall not affect coverage provided to the State.</w:t>
      </w:r>
    </w:p>
    <w:p w14:paraId="266C83BB" w14:textId="2FA3CD13" w:rsidR="008F48F4" w:rsidRDefault="008F48F4" w:rsidP="008F48F4">
      <w:pPr>
        <w:pStyle w:val="ArticleL4"/>
      </w:pPr>
      <w:r w:rsidRPr="00C93FF6">
        <w:t>Commercial General Liability</w:t>
      </w:r>
      <w:r>
        <w:t xml:space="preserve">, </w:t>
      </w:r>
      <w:r w:rsidRPr="00C93FF6">
        <w:t>$1,000,000 combined single limit per occurrence for bodily injury, broad form property damage (including coverage for explosion, collapse and underground hazards), contractual liability, premises-operations, independent Sellers’ protective and products-completed operations</w:t>
      </w:r>
      <w:r>
        <w:t>.</w:t>
      </w:r>
    </w:p>
    <w:p w14:paraId="39FF2B71" w14:textId="7AD4842E" w:rsidR="008F48F4" w:rsidRDefault="008F48F4" w:rsidP="008F48F4">
      <w:pPr>
        <w:pStyle w:val="ArticleL4"/>
      </w:pPr>
      <w:r w:rsidRPr="00C93FF6">
        <w:t>Workers’ Compensation and Employers Liability</w:t>
      </w:r>
      <w:r>
        <w:t xml:space="preserve"> </w:t>
      </w:r>
      <w:r w:rsidRPr="00C93FF6">
        <w:t>in compliance with the Compensation laws of the State of Connecticut.  Coverage shall include Employer’s Liability with minimum limits of $100,000 each accident, $500,000 Disease – Policy limit, $100,000 each employee</w:t>
      </w:r>
      <w:r>
        <w:t>.</w:t>
      </w:r>
    </w:p>
    <w:p w14:paraId="0651FBC3" w14:textId="355A2E04" w:rsidR="00756A16" w:rsidRDefault="008F48F4" w:rsidP="008F48F4">
      <w:pPr>
        <w:pStyle w:val="ArticleL4"/>
      </w:pPr>
      <w:r w:rsidRPr="00C93FF6">
        <w:t>Umbrella Liability</w:t>
      </w:r>
      <w:r>
        <w:t xml:space="preserve">, </w:t>
      </w:r>
      <w:r w:rsidRPr="00C93FF6">
        <w:t>$5,000,000 per occurrence.  The policy shall be following form and list the existing underlying insurance policies</w:t>
      </w:r>
      <w:r>
        <w:t>.</w:t>
      </w:r>
    </w:p>
    <w:p w14:paraId="633DC1A3" w14:textId="5FA42099" w:rsidR="008F48F4" w:rsidRPr="008F48F4" w:rsidRDefault="00711092" w:rsidP="008F48F4">
      <w:pPr>
        <w:pStyle w:val="ArticleL3"/>
      </w:pPr>
      <w:r w:rsidRPr="00C93FF6">
        <w:lastRenderedPageBreak/>
        <w:t xml:space="preserve">All liability policies (with the exception of Workers’ Compensation) shall include (1) the </w:t>
      </w:r>
      <w:r w:rsidR="00756A16">
        <w:t>Buyer</w:t>
      </w:r>
      <w:r w:rsidRPr="00C93FF6">
        <w:t xml:space="preserve"> as an Additional Insured for claims caused in whole or in part by the Seller’s negligent acts, errors or omissions during the Seller’s operations (2) the </w:t>
      </w:r>
      <w:r w:rsidR="00756A16">
        <w:t>Buyer</w:t>
      </w:r>
      <w:r w:rsidRPr="00C93FF6">
        <w:t xml:space="preserve"> as an Additional Insured for claims caused in whole or in party by the Seller’s negligent acts, errors or omissions during the Seller’s completed operations.</w:t>
      </w:r>
    </w:p>
    <w:p w14:paraId="0D77AFDA" w14:textId="4B128947" w:rsidR="008F48F4" w:rsidRDefault="00711092" w:rsidP="008F48F4">
      <w:pPr>
        <w:pStyle w:val="ArticleL3"/>
      </w:pPr>
      <w:r w:rsidRPr="00C93FF6">
        <w:t xml:space="preserve">All required insurance policies shall include a waiver of subrogation clause that expressly waives any rights of recovery against the </w:t>
      </w:r>
      <w:r w:rsidR="00756A16">
        <w:t>Buyer</w:t>
      </w:r>
      <w:r w:rsidRPr="00C93FF6">
        <w:t xml:space="preserve"> and shall not affect the</w:t>
      </w:r>
      <w:r w:rsidR="00756A16">
        <w:t xml:space="preserve"> Buyer</w:t>
      </w:r>
      <w:r w:rsidRPr="00C93FF6">
        <w:t xml:space="preserve">’s rights under the policy.  When the Seller is self-insured, the Seller expressly waives any rights of recovery against the </w:t>
      </w:r>
      <w:r w:rsidR="00756A16">
        <w:t xml:space="preserve">Buyer </w:t>
      </w:r>
      <w:r w:rsidRPr="00C93FF6">
        <w:t>to the same extent as would be provided by the required insurance provision</w:t>
      </w:r>
      <w:r w:rsidR="008F48F4">
        <w:t>.</w:t>
      </w:r>
    </w:p>
    <w:p w14:paraId="26E84DC9" w14:textId="0A6D5393" w:rsidR="008F48F4" w:rsidRDefault="008F48F4" w:rsidP="008F48F4">
      <w:pPr>
        <w:pStyle w:val="ArticleL3"/>
      </w:pPr>
      <w:r>
        <w:t xml:space="preserve">All products and completed operations coverage required to be maintained by </w:t>
      </w:r>
      <w:r w:rsidR="003E2F97">
        <w:t>Seller</w:t>
      </w:r>
      <w:r>
        <w:t xml:space="preserve"> shall continue to be maintained for at least three (3) years following final acceptance of their work.</w:t>
      </w:r>
    </w:p>
    <w:p w14:paraId="300E1C31" w14:textId="022E7506" w:rsidR="008F48F4" w:rsidRDefault="008F48F4" w:rsidP="008F48F4">
      <w:pPr>
        <w:pStyle w:val="ArticleL3"/>
      </w:pPr>
      <w:r>
        <w:t xml:space="preserve">Except as otherwise provided to the contrary in this Section </w:t>
      </w:r>
      <w:r w:rsidR="003E2F97">
        <w:t>8.2</w:t>
      </w:r>
      <w:r>
        <w:t xml:space="preserve">, any insurance required by this </w:t>
      </w:r>
      <w:r w:rsidR="003E2F97">
        <w:t>Master PPA</w:t>
      </w:r>
      <w:r>
        <w:t xml:space="preserve"> may be obtained by means of any combination of primary and umbrella coverages and by endorsement and/or rider to a separate or blanket policy and/or under a blanket policy in lieu of a separate policy or policies, provided that </w:t>
      </w:r>
      <w:r w:rsidR="003E2F97">
        <w:t>Seller</w:t>
      </w:r>
      <w:r>
        <w:t xml:space="preserve"> shall deliver a certificate of insurance of any said separate or blanket policies and/or endorsements and/or riders evidencing to the </w:t>
      </w:r>
      <w:r w:rsidR="003E2F97">
        <w:t>Buyer</w:t>
      </w:r>
      <w:r>
        <w:t xml:space="preserve"> that the same complies in all respects with the provisions of this </w:t>
      </w:r>
      <w:r w:rsidR="003E2F97">
        <w:t>Master PPA</w:t>
      </w:r>
      <w:r>
        <w:t xml:space="preserve">, and that the coverages, and the protection afforded the </w:t>
      </w:r>
      <w:r w:rsidR="003E2F97">
        <w:t>Buyer</w:t>
      </w:r>
      <w:r>
        <w:t xml:space="preserve">, thereunder are at least equal to the coverages and protection which would be provided under a separate policy or policies procured solely for the License Area and/or the work, if any, to be </w:t>
      </w:r>
      <w:r w:rsidR="00DF66D6">
        <w:t>p</w:t>
      </w:r>
      <w:r>
        <w:t xml:space="preserve">erformed by </w:t>
      </w:r>
      <w:r w:rsidR="003E2F97">
        <w:t>Seller.</w:t>
      </w:r>
    </w:p>
    <w:p w14:paraId="759C5961" w14:textId="56106335" w:rsidR="003E2F97" w:rsidRDefault="008F48F4" w:rsidP="003E2F97">
      <w:pPr>
        <w:pStyle w:val="ArticleL3"/>
      </w:pPr>
      <w:r w:rsidRPr="008F48F4">
        <w:t xml:space="preserve">Upon </w:t>
      </w:r>
      <w:r w:rsidR="003E2F97">
        <w:t>Seller</w:t>
      </w:r>
      <w:r w:rsidRPr="008F48F4">
        <w:t xml:space="preserve">’s execution of this </w:t>
      </w:r>
      <w:r w:rsidR="003E2F97">
        <w:t>Master PPA</w:t>
      </w:r>
      <w:r w:rsidRPr="008F48F4">
        <w:t xml:space="preserve"> and on or before the tenth (10th) business day following every subsequent anniversary date of the execution of the </w:t>
      </w:r>
      <w:r w:rsidR="003E2F97">
        <w:t>Master PPA</w:t>
      </w:r>
      <w:r w:rsidRPr="008F48F4">
        <w:t xml:space="preserve"> during the Term and any extension, </w:t>
      </w:r>
      <w:r w:rsidR="003E2F97">
        <w:t>Seller</w:t>
      </w:r>
      <w:r w:rsidRPr="008F48F4">
        <w:t xml:space="preserve"> agrees to furnish to the </w:t>
      </w:r>
      <w:r w:rsidR="003E2F97">
        <w:t>Buyer</w:t>
      </w:r>
      <w:r w:rsidRPr="008F48F4">
        <w:t xml:space="preserve"> one (1) or more certificates of insurance evidencing that </w:t>
      </w:r>
      <w:r w:rsidR="003E2F97">
        <w:t>Seller</w:t>
      </w:r>
      <w:r w:rsidRPr="008F48F4">
        <w:t xml:space="preserve"> </w:t>
      </w:r>
      <w:r w:rsidR="003E2F97">
        <w:t xml:space="preserve">has </w:t>
      </w:r>
      <w:r w:rsidRPr="008F48F4">
        <w:t xml:space="preserve">obtained the insurance required hereunder.  Each certificate of insurance shall be in such form as is supplied or approved by the </w:t>
      </w:r>
      <w:r w:rsidR="003E2F97">
        <w:t>Buyer</w:t>
      </w:r>
      <w:r w:rsidRPr="008F48F4">
        <w:t xml:space="preserve">, fully executed by an insurance company or companies satisfactory to the </w:t>
      </w:r>
      <w:r w:rsidR="003E2F97">
        <w:t>Buyer</w:t>
      </w:r>
      <w:r w:rsidRPr="008F48F4">
        <w:t xml:space="preserve">.  If, at any time during the Term, including any extension, of this </w:t>
      </w:r>
      <w:r w:rsidR="003E2F97">
        <w:t>Master PPA</w:t>
      </w:r>
      <w:r w:rsidRPr="008F48F4">
        <w:t xml:space="preserve">, </w:t>
      </w:r>
      <w:r w:rsidR="003E2F97">
        <w:t>Seller</w:t>
      </w:r>
      <w:r w:rsidRPr="008F48F4">
        <w:t xml:space="preserve"> shall fail to duly maintain (or ensure that its </w:t>
      </w:r>
      <w:r w:rsidR="00DE30C3">
        <w:t>c</w:t>
      </w:r>
      <w:r w:rsidRPr="008F48F4">
        <w:t xml:space="preserve">ontractors maintain) all required insurance coverage in full force and effect, then the </w:t>
      </w:r>
      <w:r w:rsidR="003E2F97">
        <w:t>Buyer</w:t>
      </w:r>
      <w:r w:rsidRPr="008F48F4">
        <w:t xml:space="preserve">, in addition to any other remedies it may have, all of which are reserved for the </w:t>
      </w:r>
      <w:r w:rsidR="003E2F97">
        <w:t>Buyer</w:t>
      </w:r>
      <w:r w:rsidRPr="008F48F4">
        <w:t xml:space="preserve">, may either immediately terminate this </w:t>
      </w:r>
      <w:r w:rsidR="003E2F97">
        <w:t>Master PPA</w:t>
      </w:r>
      <w:r w:rsidRPr="008F48F4">
        <w:t xml:space="preserve"> or procure or provide alternate insurance coverage and charge </w:t>
      </w:r>
      <w:r w:rsidR="003E2F97">
        <w:t>Seller</w:t>
      </w:r>
      <w:r w:rsidRPr="008F48F4">
        <w:t xml:space="preserve"> the cost thereof, which amounts shall then be promptly paid by </w:t>
      </w:r>
      <w:r w:rsidR="003E2F97">
        <w:t>Seller</w:t>
      </w:r>
      <w:r w:rsidRPr="008F48F4">
        <w:t xml:space="preserve"> to the </w:t>
      </w:r>
      <w:r w:rsidR="003E2F97">
        <w:t>Buyer</w:t>
      </w:r>
      <w:r w:rsidRPr="008F48F4">
        <w:t xml:space="preserve">.  Copies of all required insurance policies shall be retained by </w:t>
      </w:r>
      <w:r w:rsidR="003E2F97">
        <w:t>Seller</w:t>
      </w:r>
      <w:r w:rsidRPr="008F48F4">
        <w:t xml:space="preserve"> until three (3) years after the expiration of the Term (including any extension) of this </w:t>
      </w:r>
      <w:r w:rsidR="003E2F97">
        <w:t>Master PPA</w:t>
      </w:r>
    </w:p>
    <w:p w14:paraId="4CC76F8A" w14:textId="46CCA430" w:rsidR="003E2F97" w:rsidRDefault="003E2F97" w:rsidP="008F48F4">
      <w:pPr>
        <w:pStyle w:val="ArticleL3"/>
      </w:pPr>
      <w:r w:rsidRPr="003E2F97">
        <w:t xml:space="preserve">All of </w:t>
      </w:r>
      <w:r>
        <w:t>Seller</w:t>
      </w:r>
      <w:r w:rsidRPr="003E2F97">
        <w:t>’s insurers shall be licensed to do business in the State and be rated A-(VIII) or better by the latest edition of A. M. Best’s Rating Guide or, if such guide is no longer available, any generally recognized replacement therefor.  All insurance required hereunder shall be written on “occurrence” basis (as opposed to “claims made”) basis</w:t>
      </w:r>
      <w:r>
        <w:t>.</w:t>
      </w:r>
    </w:p>
    <w:p w14:paraId="63E28445" w14:textId="143B7BC9" w:rsidR="008F48F4" w:rsidRPr="008F48F4" w:rsidRDefault="003E2F97" w:rsidP="008F48F4">
      <w:pPr>
        <w:pStyle w:val="ArticleL3"/>
      </w:pPr>
      <w:r w:rsidRPr="003E2F97">
        <w:t xml:space="preserve">The provisions of this Section </w:t>
      </w:r>
      <w:r>
        <w:t>8.2</w:t>
      </w:r>
      <w:r w:rsidRPr="003E2F97">
        <w:t xml:space="preserve"> shall survive the expiration or earlier termination of this </w:t>
      </w:r>
      <w:r>
        <w:t>Master PPA</w:t>
      </w:r>
      <w:r w:rsidRPr="003E2F97">
        <w:t>, as the same may be extended.</w:t>
      </w:r>
    </w:p>
    <w:p w14:paraId="7FC4188E" w14:textId="77777777" w:rsidR="00756A16" w:rsidRPr="00C93FF6" w:rsidRDefault="00756A16" w:rsidP="00756A16">
      <w:pPr>
        <w:pStyle w:val="ListParagraph"/>
        <w:autoSpaceDE/>
        <w:autoSpaceDN/>
        <w:adjustRightInd/>
        <w:ind w:left="720"/>
        <w:contextualSpacing/>
        <w:jc w:val="both"/>
      </w:pPr>
    </w:p>
    <w:p w14:paraId="3E8B160C" w14:textId="6573E349" w:rsidR="002F2C45" w:rsidRPr="004C3A17" w:rsidRDefault="00D6561C">
      <w:pPr>
        <w:pStyle w:val="ArticleL2"/>
      </w:pPr>
      <w:bookmarkStart w:id="38" w:name="_Toc414456204"/>
      <w:r w:rsidRPr="004C3A17">
        <w:rPr>
          <w:rFonts w:eastAsiaTheme="minorHAnsi"/>
          <w:b/>
          <w:u w:val="single"/>
        </w:rPr>
        <w:t>Performance excused by Force Majeure</w:t>
      </w:r>
      <w:r w:rsidRPr="004C3A17">
        <w:rPr>
          <w:rFonts w:eastAsiaTheme="minorHAnsi"/>
        </w:rPr>
        <w:t xml:space="preserve">.  To the extent either Party is prevented by Force Majeure from carrying out, in whole or part, its obligations under this </w:t>
      </w:r>
      <w:r w:rsidR="0079498D">
        <w:rPr>
          <w:rFonts w:eastAsiaTheme="minorHAnsi"/>
        </w:rPr>
        <w:t>Master PPA</w:t>
      </w:r>
      <w:r w:rsidR="00282DC7">
        <w:rPr>
          <w:rFonts w:eastAsiaTheme="minorHAnsi"/>
        </w:rPr>
        <w:t xml:space="preserve"> or any Agreement</w:t>
      </w:r>
      <w:r w:rsidRPr="004C3A17">
        <w:rPr>
          <w:rFonts w:eastAsiaTheme="minorHAnsi"/>
        </w:rPr>
        <w:t xml:space="preserve"> and such Party (the “</w:t>
      </w:r>
      <w:r w:rsidRPr="004C3A17">
        <w:rPr>
          <w:rFonts w:eastAsiaTheme="minorHAnsi"/>
          <w:b/>
          <w:i/>
        </w:rPr>
        <w:t>Claiming Party</w:t>
      </w:r>
      <w:r w:rsidRPr="004C3A17">
        <w:rPr>
          <w:rFonts w:eastAsiaTheme="minorHAnsi"/>
        </w:rPr>
        <w:t>”) gives notice and details of the Force Majeure event to the other Party as soon as practicable</w:t>
      </w:r>
      <w:r w:rsidR="005B2ADC" w:rsidRPr="004C3A17">
        <w:rPr>
          <w:rFonts w:eastAsiaTheme="minorHAnsi"/>
        </w:rPr>
        <w:t xml:space="preserve"> </w:t>
      </w:r>
      <w:r w:rsidR="002469C0" w:rsidRPr="004C3A17">
        <w:t>after obtaining knowledge of the occurrence of the claimed Force Majeure event</w:t>
      </w:r>
      <w:r w:rsidRPr="004C3A17">
        <w:rPr>
          <w:rFonts w:eastAsiaTheme="minorHAnsi"/>
        </w:rPr>
        <w:t xml:space="preserve">, then the Claiming Party will be excused from the performance of its obligations under this </w:t>
      </w:r>
      <w:r w:rsidR="0079498D">
        <w:rPr>
          <w:rFonts w:eastAsiaTheme="minorHAnsi"/>
        </w:rPr>
        <w:t>Master PPA</w:t>
      </w:r>
      <w:r w:rsidR="00282DC7">
        <w:rPr>
          <w:rFonts w:eastAsiaTheme="minorHAnsi"/>
        </w:rPr>
        <w:t xml:space="preserve"> and the applicable </w:t>
      </w:r>
      <w:r w:rsidR="00282DC7">
        <w:rPr>
          <w:rFonts w:eastAsiaTheme="minorHAnsi"/>
        </w:rPr>
        <w:lastRenderedPageBreak/>
        <w:t>Agreement</w:t>
      </w:r>
      <w:r w:rsidRPr="004C3A17">
        <w:rPr>
          <w:rFonts w:eastAsiaTheme="minorHAnsi"/>
        </w:rPr>
        <w:t xml:space="preserve"> </w:t>
      </w:r>
      <w:r w:rsidR="0007556B" w:rsidRPr="004C3A17">
        <w:rPr>
          <w:rFonts w:eastAsiaTheme="minorHAnsi"/>
        </w:rPr>
        <w:t xml:space="preserve">affected by the Force Majeure event </w:t>
      </w:r>
      <w:r w:rsidRPr="004C3A17">
        <w:rPr>
          <w:rFonts w:eastAsiaTheme="minorHAnsi"/>
        </w:rPr>
        <w:t xml:space="preserve">for a period equal to the effect of the disabling Force Majeure circumstances.  The Party affected by Force Majeure will use commercially reasonable efforts to eliminate or avoid the Force Majeure and resume performing its obligations; </w:t>
      </w:r>
      <w:r w:rsidRPr="004C3A17">
        <w:rPr>
          <w:rFonts w:eastAsiaTheme="minorHAnsi"/>
          <w:i/>
        </w:rPr>
        <w:t>provided, however</w:t>
      </w:r>
      <w:r w:rsidRPr="004C3A17">
        <w:rPr>
          <w:rFonts w:eastAsiaTheme="minorHAnsi"/>
        </w:rPr>
        <w:t>, that neither Party is required to settle any strikes, lockouts or similar disputes except on terms acceptable to such Party, in its sole discretion.</w:t>
      </w:r>
      <w:bookmarkEnd w:id="38"/>
    </w:p>
    <w:p w14:paraId="73CF8B4B" w14:textId="5F670584" w:rsidR="00211330" w:rsidRDefault="00D6561C" w:rsidP="00DA5035">
      <w:pPr>
        <w:pStyle w:val="ArticleL2"/>
        <w:rPr>
          <w:rFonts w:eastAsiaTheme="minorHAnsi"/>
        </w:rPr>
      </w:pPr>
      <w:bookmarkStart w:id="39" w:name="_Toc414456205"/>
      <w:r w:rsidRPr="004C3A17">
        <w:rPr>
          <w:rFonts w:eastAsiaTheme="minorHAnsi"/>
          <w:b/>
          <w:u w:val="single"/>
        </w:rPr>
        <w:t>Termination due to Force Majeure</w:t>
      </w:r>
      <w:r w:rsidRPr="004C3A17">
        <w:rPr>
          <w:rFonts w:eastAsiaTheme="minorHAnsi"/>
        </w:rPr>
        <w:t xml:space="preserve">.  If a Claiming Party claims a Force Majeure for a consecutive period of twelve (12) calendar months or longer, the non-Claiming Party may terminate </w:t>
      </w:r>
      <w:r w:rsidR="00FF5E64">
        <w:rPr>
          <w:rFonts w:eastAsiaTheme="minorHAnsi"/>
        </w:rPr>
        <w:t>the applicable</w:t>
      </w:r>
      <w:r w:rsidR="002676DC">
        <w:rPr>
          <w:rFonts w:eastAsiaTheme="minorHAnsi"/>
        </w:rPr>
        <w:t xml:space="preserve"> Agreement</w:t>
      </w:r>
      <w:r w:rsidRPr="004C3A17">
        <w:rPr>
          <w:rFonts w:eastAsiaTheme="minorHAnsi"/>
        </w:rPr>
        <w:t xml:space="preserve">, in whole or in part, without any liability to the Claiming Party as a result of such termination </w:t>
      </w:r>
      <w:r w:rsidR="003E37F8" w:rsidRPr="004C3A17">
        <w:rPr>
          <w:rFonts w:eastAsiaTheme="minorHAnsi"/>
        </w:rPr>
        <w:t>(</w:t>
      </w:r>
      <w:r w:rsidR="003E37F8" w:rsidRPr="004C3A17">
        <w:t>except with respect to payment of amounts accrued prior to termination and actions or omissions that occur prior to termination</w:t>
      </w:r>
      <w:r w:rsidR="003E37F8" w:rsidRPr="004C3A17">
        <w:rPr>
          <w:rFonts w:eastAsiaTheme="minorHAnsi"/>
        </w:rPr>
        <w:t xml:space="preserve">) </w:t>
      </w:r>
      <w:r w:rsidRPr="004C3A17">
        <w:rPr>
          <w:rFonts w:eastAsiaTheme="minorHAnsi"/>
        </w:rPr>
        <w:t>by providing written notice of such termination at any time prior to the date upon which the obligation prevented by such Force Majeure has been satisfied.  Without limiting the generality of the foregoing, if Seller does not deliver Energy from the SEF to Buyer for a continuous period of twelve (12) months for any reason other than</w:t>
      </w:r>
      <w:r w:rsidR="00FF6D13">
        <w:rPr>
          <w:rFonts w:eastAsiaTheme="minorHAnsi"/>
        </w:rPr>
        <w:t xml:space="preserve"> Force Majeure,</w:t>
      </w:r>
      <w:r w:rsidRPr="004C3A17">
        <w:rPr>
          <w:rFonts w:eastAsiaTheme="minorHAnsi"/>
        </w:rPr>
        <w:t xml:space="preserve"> Buyer </w:t>
      </w:r>
      <w:r w:rsidR="00FF6D13">
        <w:rPr>
          <w:rFonts w:eastAsiaTheme="minorHAnsi"/>
        </w:rPr>
        <w:t>Event of Default or Buyer Act</w:t>
      </w:r>
      <w:r w:rsidRPr="004C3A17">
        <w:rPr>
          <w:rFonts w:eastAsiaTheme="minorHAnsi"/>
        </w:rPr>
        <w:t xml:space="preserve"> hereunder, Buyer shall have the right to terminate </w:t>
      </w:r>
      <w:r w:rsidR="00F50B4A">
        <w:rPr>
          <w:rFonts w:eastAsiaTheme="minorHAnsi"/>
        </w:rPr>
        <w:t xml:space="preserve">the applicable </w:t>
      </w:r>
      <w:r w:rsidR="002676DC">
        <w:rPr>
          <w:rFonts w:eastAsiaTheme="minorHAnsi"/>
        </w:rPr>
        <w:t>Agreement</w:t>
      </w:r>
      <w:r w:rsidRPr="004C3A17">
        <w:rPr>
          <w:rFonts w:eastAsiaTheme="minorHAnsi"/>
        </w:rPr>
        <w:t xml:space="preserve"> by delivering written notice of such </w:t>
      </w:r>
      <w:r w:rsidR="00F50B4A">
        <w:rPr>
          <w:rFonts w:eastAsiaTheme="minorHAnsi"/>
        </w:rPr>
        <w:t>T</w:t>
      </w:r>
      <w:r w:rsidRPr="004C3A17">
        <w:rPr>
          <w:rFonts w:eastAsiaTheme="minorHAnsi"/>
        </w:rPr>
        <w:t>ermination at any time prior to the date upon which the SEF resumes the production of Energy.</w:t>
      </w:r>
      <w:bookmarkStart w:id="40" w:name="_Toc414456207"/>
      <w:bookmarkEnd w:id="39"/>
    </w:p>
    <w:p w14:paraId="7C1FBFF7" w14:textId="1E4797F5" w:rsidR="0080449E" w:rsidRPr="0080449E" w:rsidRDefault="005939E1" w:rsidP="0080449E">
      <w:pPr>
        <w:pStyle w:val="ArticleL2"/>
      </w:pPr>
      <w:r w:rsidRPr="00CD3058">
        <w:rPr>
          <w:b/>
          <w:u w:val="single"/>
        </w:rPr>
        <w:t>Security of the Premises, SEF Security</w:t>
      </w:r>
      <w:r w:rsidR="0080449E" w:rsidRPr="00100E2C">
        <w:rPr>
          <w:b/>
          <w:u w:val="single"/>
        </w:rPr>
        <w:t xml:space="preserve"> </w:t>
      </w:r>
    </w:p>
    <w:p w14:paraId="69147385" w14:textId="52A93249" w:rsidR="005939E1" w:rsidRDefault="005939E1" w:rsidP="0080449E">
      <w:pPr>
        <w:pStyle w:val="ArticleL3"/>
      </w:pPr>
      <w:r>
        <w:t xml:space="preserve">Buyer </w:t>
      </w:r>
      <w:r>
        <w:rPr>
          <w:spacing w:val="-1"/>
        </w:rPr>
        <w:t>shall</w:t>
      </w:r>
      <w:r>
        <w:rPr>
          <w:spacing w:val="26"/>
        </w:rPr>
        <w:t xml:space="preserve"> </w:t>
      </w:r>
      <w:r>
        <w:t>maintain</w:t>
      </w:r>
      <w:r>
        <w:rPr>
          <w:spacing w:val="24"/>
        </w:rPr>
        <w:t xml:space="preserve"> </w:t>
      </w:r>
      <w:r>
        <w:t xml:space="preserve">the </w:t>
      </w:r>
      <w:r>
        <w:rPr>
          <w:spacing w:val="-1"/>
        </w:rPr>
        <w:t>Premises</w:t>
      </w:r>
      <w:r>
        <w:rPr>
          <w:spacing w:val="-4"/>
        </w:rPr>
        <w:t xml:space="preserve"> </w:t>
      </w:r>
      <w:r>
        <w:t>in</w:t>
      </w:r>
      <w:r>
        <w:rPr>
          <w:spacing w:val="-5"/>
        </w:rPr>
        <w:t xml:space="preserve"> </w:t>
      </w:r>
      <w:r>
        <w:t>a</w:t>
      </w:r>
      <w:r>
        <w:rPr>
          <w:spacing w:val="-4"/>
        </w:rPr>
        <w:t xml:space="preserve"> </w:t>
      </w:r>
      <w:r>
        <w:rPr>
          <w:spacing w:val="-1"/>
        </w:rPr>
        <w:t>structurally</w:t>
      </w:r>
      <w:r>
        <w:rPr>
          <w:spacing w:val="-3"/>
        </w:rPr>
        <w:t xml:space="preserve"> </w:t>
      </w:r>
      <w:r>
        <w:rPr>
          <w:spacing w:val="-1"/>
        </w:rPr>
        <w:t>sound</w:t>
      </w:r>
      <w:r>
        <w:rPr>
          <w:spacing w:val="-4"/>
        </w:rPr>
        <w:t xml:space="preserve"> </w:t>
      </w:r>
      <w:r>
        <w:t>and</w:t>
      </w:r>
      <w:r>
        <w:rPr>
          <w:spacing w:val="-5"/>
        </w:rPr>
        <w:t xml:space="preserve"> </w:t>
      </w:r>
      <w:r>
        <w:rPr>
          <w:spacing w:val="-1"/>
        </w:rPr>
        <w:t>safe</w:t>
      </w:r>
      <w:r>
        <w:rPr>
          <w:spacing w:val="-4"/>
        </w:rPr>
        <w:t xml:space="preserve"> </w:t>
      </w:r>
      <w:r>
        <w:t>condition</w:t>
      </w:r>
      <w:r>
        <w:rPr>
          <w:spacing w:val="-5"/>
        </w:rPr>
        <w:t xml:space="preserve"> </w:t>
      </w:r>
      <w:r>
        <w:t>consistent</w:t>
      </w:r>
      <w:r>
        <w:rPr>
          <w:spacing w:val="-4"/>
        </w:rPr>
        <w:t xml:space="preserve"> </w:t>
      </w:r>
      <w:r>
        <w:rPr>
          <w:spacing w:val="-1"/>
        </w:rPr>
        <w:t>with</w:t>
      </w:r>
      <w:r>
        <w:rPr>
          <w:spacing w:val="-4"/>
        </w:rPr>
        <w:t xml:space="preserve"> </w:t>
      </w:r>
      <w:r>
        <w:t>Laws.</w:t>
      </w:r>
      <w:r>
        <w:rPr>
          <w:spacing w:val="51"/>
        </w:rPr>
        <w:t xml:space="preserve"> </w:t>
      </w:r>
      <w:r>
        <w:t>If</w:t>
      </w:r>
      <w:r>
        <w:rPr>
          <w:spacing w:val="-4"/>
        </w:rPr>
        <w:t xml:space="preserve"> Buyer</w:t>
      </w:r>
      <w:r>
        <w:rPr>
          <w:spacing w:val="26"/>
        </w:rPr>
        <w:t xml:space="preserve"> </w:t>
      </w:r>
      <w:r>
        <w:t>becomes</w:t>
      </w:r>
      <w:r>
        <w:rPr>
          <w:spacing w:val="33"/>
        </w:rPr>
        <w:t xml:space="preserve"> </w:t>
      </w:r>
      <w:r>
        <w:t>aware</w:t>
      </w:r>
      <w:r>
        <w:rPr>
          <w:spacing w:val="31"/>
        </w:rPr>
        <w:t xml:space="preserve"> </w:t>
      </w:r>
      <w:r>
        <w:t>of</w:t>
      </w:r>
      <w:r>
        <w:rPr>
          <w:spacing w:val="35"/>
        </w:rPr>
        <w:t xml:space="preserve"> </w:t>
      </w:r>
      <w:r>
        <w:t>any</w:t>
      </w:r>
      <w:r>
        <w:rPr>
          <w:spacing w:val="37"/>
        </w:rPr>
        <w:t xml:space="preserve"> </w:t>
      </w:r>
      <w:r>
        <w:t>circumstances</w:t>
      </w:r>
      <w:r>
        <w:rPr>
          <w:spacing w:val="31"/>
        </w:rPr>
        <w:t xml:space="preserve"> </w:t>
      </w:r>
      <w:r>
        <w:t>relating</w:t>
      </w:r>
      <w:r>
        <w:rPr>
          <w:spacing w:val="34"/>
        </w:rPr>
        <w:t xml:space="preserve"> </w:t>
      </w:r>
      <w:r>
        <w:t>to</w:t>
      </w:r>
      <w:r>
        <w:rPr>
          <w:spacing w:val="34"/>
        </w:rPr>
        <w:t xml:space="preserve"> </w:t>
      </w:r>
      <w:r>
        <w:t>the</w:t>
      </w:r>
      <w:r>
        <w:rPr>
          <w:spacing w:val="32"/>
        </w:rPr>
        <w:t xml:space="preserve"> </w:t>
      </w:r>
      <w:r>
        <w:rPr>
          <w:spacing w:val="-1"/>
        </w:rPr>
        <w:t>SEF</w:t>
      </w:r>
      <w:r>
        <w:rPr>
          <w:spacing w:val="36"/>
        </w:rPr>
        <w:t xml:space="preserve"> </w:t>
      </w:r>
      <w:r>
        <w:t>that</w:t>
      </w:r>
      <w:r>
        <w:rPr>
          <w:spacing w:val="34"/>
        </w:rPr>
        <w:t xml:space="preserve"> </w:t>
      </w:r>
      <w:r>
        <w:t>creates</w:t>
      </w:r>
      <w:r>
        <w:rPr>
          <w:spacing w:val="36"/>
        </w:rPr>
        <w:t xml:space="preserve"> </w:t>
      </w:r>
      <w:r>
        <w:t>an</w:t>
      </w:r>
      <w:r>
        <w:rPr>
          <w:spacing w:val="32"/>
        </w:rPr>
        <w:t xml:space="preserve"> </w:t>
      </w:r>
      <w:r>
        <w:t>imminent</w:t>
      </w:r>
      <w:r>
        <w:rPr>
          <w:spacing w:val="35"/>
        </w:rPr>
        <w:t xml:space="preserve"> </w:t>
      </w:r>
      <w:r>
        <w:t>risk</w:t>
      </w:r>
      <w:r>
        <w:rPr>
          <w:spacing w:val="33"/>
        </w:rPr>
        <w:t xml:space="preserve"> </w:t>
      </w:r>
      <w:r>
        <w:t>of</w:t>
      </w:r>
      <w:r>
        <w:rPr>
          <w:spacing w:val="21"/>
        </w:rPr>
        <w:t xml:space="preserve"> </w:t>
      </w:r>
      <w:r>
        <w:t>damage</w:t>
      </w:r>
      <w:r>
        <w:rPr>
          <w:spacing w:val="-5"/>
        </w:rPr>
        <w:t xml:space="preserve"> </w:t>
      </w:r>
      <w:r>
        <w:t>or</w:t>
      </w:r>
      <w:r>
        <w:rPr>
          <w:spacing w:val="-5"/>
        </w:rPr>
        <w:t xml:space="preserve"> </w:t>
      </w:r>
      <w:r>
        <w:t>injury</w:t>
      </w:r>
      <w:r>
        <w:rPr>
          <w:spacing w:val="-6"/>
        </w:rPr>
        <w:t xml:space="preserve"> </w:t>
      </w:r>
      <w:r>
        <w:t>to</w:t>
      </w:r>
      <w:r>
        <w:rPr>
          <w:spacing w:val="-5"/>
        </w:rPr>
        <w:t xml:space="preserve"> </w:t>
      </w:r>
      <w:r>
        <w:t>the</w:t>
      </w:r>
      <w:r>
        <w:rPr>
          <w:spacing w:val="-6"/>
        </w:rPr>
        <w:t xml:space="preserve"> </w:t>
      </w:r>
      <w:r>
        <w:rPr>
          <w:spacing w:val="-1"/>
        </w:rPr>
        <w:t>SEF</w:t>
      </w:r>
      <w:r>
        <w:rPr>
          <w:spacing w:val="-5"/>
        </w:rPr>
        <w:t xml:space="preserve"> </w:t>
      </w:r>
      <w:r>
        <w:t>or</w:t>
      </w:r>
      <w:r>
        <w:rPr>
          <w:spacing w:val="-5"/>
        </w:rPr>
        <w:t xml:space="preserve"> </w:t>
      </w:r>
      <w:r>
        <w:t>any</w:t>
      </w:r>
      <w:r>
        <w:rPr>
          <w:spacing w:val="-5"/>
        </w:rPr>
        <w:t xml:space="preserve"> p</w:t>
      </w:r>
      <w:r>
        <w:t>erson,</w:t>
      </w:r>
      <w:r>
        <w:rPr>
          <w:spacing w:val="-6"/>
        </w:rPr>
        <w:t xml:space="preserve"> Buyer</w:t>
      </w:r>
      <w:r>
        <w:rPr>
          <w:spacing w:val="-5"/>
        </w:rPr>
        <w:t xml:space="preserve"> </w:t>
      </w:r>
      <w:r>
        <w:rPr>
          <w:spacing w:val="-1"/>
        </w:rPr>
        <w:t>shall</w:t>
      </w:r>
      <w:r>
        <w:rPr>
          <w:spacing w:val="-5"/>
        </w:rPr>
        <w:t xml:space="preserve"> </w:t>
      </w:r>
      <w:r>
        <w:t>promptly</w:t>
      </w:r>
      <w:r>
        <w:rPr>
          <w:spacing w:val="-5"/>
        </w:rPr>
        <w:t xml:space="preserve"> </w:t>
      </w:r>
      <w:r>
        <w:t>notify</w:t>
      </w:r>
      <w:r>
        <w:rPr>
          <w:spacing w:val="-5"/>
        </w:rPr>
        <w:t xml:space="preserve"> </w:t>
      </w:r>
      <w:r>
        <w:t>Seller.</w:t>
      </w:r>
    </w:p>
    <w:p w14:paraId="50A09AD8" w14:textId="444CF24B" w:rsidR="005939E1" w:rsidRPr="00A30F5C" w:rsidRDefault="005939E1" w:rsidP="00A63118">
      <w:pPr>
        <w:pStyle w:val="ArticleL3"/>
        <w:tabs>
          <w:tab w:val="clear" w:pos="1440"/>
        </w:tabs>
        <w:rPr>
          <w:spacing w:val="-1"/>
        </w:rPr>
      </w:pPr>
      <w:r w:rsidRPr="00A30F5C">
        <w:rPr>
          <w:spacing w:val="-1"/>
        </w:rPr>
        <w:t xml:space="preserve">Buyer acknowledges and agrees that Seller may install all </w:t>
      </w:r>
      <w:r>
        <w:rPr>
          <w:spacing w:val="-1"/>
        </w:rPr>
        <w:t>security</w:t>
      </w:r>
      <w:r w:rsidRPr="00A30F5C">
        <w:rPr>
          <w:spacing w:val="-1"/>
        </w:rPr>
        <w:t xml:space="preserve"> measures that Seller determines are or may be reasonably necessary for the </w:t>
      </w:r>
      <w:r>
        <w:rPr>
          <w:spacing w:val="-1"/>
        </w:rPr>
        <w:t>SEF, subject to the consent of Buyer, such consent not to be unreasonably delayed or withheld.</w:t>
      </w:r>
      <w:r w:rsidRPr="00A30F5C">
        <w:rPr>
          <w:spacing w:val="-1"/>
        </w:rPr>
        <w:t xml:space="preserve"> </w:t>
      </w:r>
      <w:r>
        <w:rPr>
          <w:spacing w:val="-1"/>
        </w:rPr>
        <w:t>Such</w:t>
      </w:r>
      <w:r w:rsidRPr="00A30F5C">
        <w:rPr>
          <w:spacing w:val="-1"/>
        </w:rPr>
        <w:t xml:space="preserve"> measures shall be subject to applicable Laws and may, but </w:t>
      </w:r>
      <w:r>
        <w:rPr>
          <w:spacing w:val="-1"/>
        </w:rPr>
        <w:t>will</w:t>
      </w:r>
      <w:r w:rsidRPr="00A30F5C">
        <w:rPr>
          <w:spacing w:val="-1"/>
        </w:rPr>
        <w:t xml:space="preserve"> not necessarily, include security fencing with security wire, </w:t>
      </w:r>
      <w:r>
        <w:rPr>
          <w:spacing w:val="-1"/>
        </w:rPr>
        <w:t>warning</w:t>
      </w:r>
      <w:r w:rsidRPr="00A30F5C">
        <w:rPr>
          <w:spacing w:val="-1"/>
        </w:rPr>
        <w:t xml:space="preserve"> </w:t>
      </w:r>
      <w:r>
        <w:rPr>
          <w:spacing w:val="-1"/>
        </w:rPr>
        <w:t>signs,</w:t>
      </w:r>
      <w:r w:rsidRPr="00A30F5C">
        <w:rPr>
          <w:spacing w:val="-1"/>
        </w:rPr>
        <w:t xml:space="preserve"> closed and locked gates, alarms, closed circuit television cameras and other measures appropriate and reasonable to protect against damage or destruction of the </w:t>
      </w:r>
      <w:r w:rsidRPr="00327B82">
        <w:rPr>
          <w:spacing w:val="-1"/>
        </w:rPr>
        <w:t>S</w:t>
      </w:r>
      <w:r w:rsidR="00327B82" w:rsidRPr="00327B82">
        <w:rPr>
          <w:spacing w:val="-1"/>
        </w:rPr>
        <w:t>EF</w:t>
      </w:r>
      <w:r w:rsidRPr="00A30F5C">
        <w:rPr>
          <w:spacing w:val="-1"/>
        </w:rPr>
        <w:t xml:space="preserve"> or injury or damage to persons or property resulting from the </w:t>
      </w:r>
      <w:r w:rsidRPr="00327B82">
        <w:rPr>
          <w:spacing w:val="-1"/>
        </w:rPr>
        <w:t>S</w:t>
      </w:r>
      <w:r w:rsidR="00327B82" w:rsidRPr="00327B82">
        <w:rPr>
          <w:spacing w:val="-1"/>
        </w:rPr>
        <w:t>EF</w:t>
      </w:r>
      <w:r>
        <w:rPr>
          <w:spacing w:val="-1"/>
        </w:rPr>
        <w:t xml:space="preserve">. </w:t>
      </w:r>
    </w:p>
    <w:p w14:paraId="3C612F07" w14:textId="5A024633" w:rsidR="002F2C45" w:rsidRPr="004C3A17" w:rsidRDefault="00D6561C">
      <w:pPr>
        <w:pStyle w:val="ArticleL1"/>
      </w:pPr>
      <w:r w:rsidRPr="004C3A17">
        <w:rPr>
          <w:rFonts w:eastAsiaTheme="minorHAnsi"/>
          <w:b/>
          <w:caps/>
        </w:rPr>
        <w:br/>
      </w:r>
      <w:r w:rsidR="0063604F">
        <w:rPr>
          <w:rFonts w:eastAsiaTheme="minorHAnsi"/>
          <w:b/>
          <w:caps/>
        </w:rPr>
        <w:t xml:space="preserve">TERMINATION; </w:t>
      </w:r>
      <w:r w:rsidRPr="004C3A17">
        <w:rPr>
          <w:rFonts w:eastAsiaTheme="minorHAnsi"/>
          <w:b/>
          <w:caps/>
        </w:rPr>
        <w:t>EVENTS OF DEFAULT; REMEDIES</w:t>
      </w:r>
      <w:bookmarkEnd w:id="40"/>
    </w:p>
    <w:p w14:paraId="3A38BB65" w14:textId="7A822217" w:rsidR="007140CD" w:rsidRPr="00C93FF6" w:rsidRDefault="007140CD" w:rsidP="007140CD">
      <w:pPr>
        <w:pStyle w:val="ArticleL2"/>
        <w:tabs>
          <w:tab w:val="clear" w:pos="720"/>
          <w:tab w:val="clear" w:pos="1440"/>
        </w:tabs>
      </w:pPr>
      <w:bookmarkStart w:id="41" w:name="_Toc414456208"/>
      <w:r w:rsidRPr="008E5690">
        <w:rPr>
          <w:b/>
          <w:u w:val="single"/>
        </w:rPr>
        <w:t>Early Termination</w:t>
      </w:r>
      <w:r w:rsidRPr="00C93FF6">
        <w:t>.</w:t>
      </w:r>
    </w:p>
    <w:p w14:paraId="374B093A" w14:textId="1F0668E9" w:rsidR="007140CD" w:rsidRDefault="007140CD" w:rsidP="00B87D64">
      <w:pPr>
        <w:numPr>
          <w:ilvl w:val="3"/>
          <w:numId w:val="18"/>
        </w:numPr>
        <w:tabs>
          <w:tab w:val="clear" w:pos="360"/>
        </w:tabs>
        <w:suppressAutoHyphens/>
        <w:spacing w:after="0"/>
        <w:ind w:left="0" w:firstLine="720"/>
        <w:jc w:val="both"/>
      </w:pPr>
      <w:r w:rsidRPr="00C93FF6">
        <w:t xml:space="preserve">Notwithstanding any provisions in this </w:t>
      </w:r>
      <w:r w:rsidR="0079498D">
        <w:t>Master PPA</w:t>
      </w:r>
      <w:r w:rsidR="001126DE">
        <w:t xml:space="preserve"> or any</w:t>
      </w:r>
      <w:r w:rsidR="002676DC">
        <w:t xml:space="preserve"> Agreement</w:t>
      </w:r>
      <w:r w:rsidRPr="00C93FF6">
        <w:t xml:space="preserve">, </w:t>
      </w:r>
      <w:r w:rsidR="00837011">
        <w:t>Buyer</w:t>
      </w:r>
      <w:r w:rsidRPr="00C93FF6">
        <w:t>, through a duly authorized employee, may Terminate th</w:t>
      </w:r>
      <w:r w:rsidR="00837011">
        <w:t>is</w:t>
      </w:r>
      <w:r w:rsidRPr="00C93FF6">
        <w:t xml:space="preserve"> </w:t>
      </w:r>
      <w:r w:rsidR="0079498D">
        <w:t>Master PPA</w:t>
      </w:r>
      <w:r w:rsidRPr="00C93FF6">
        <w:t xml:space="preserve"> </w:t>
      </w:r>
      <w:r w:rsidR="003524CA">
        <w:t xml:space="preserve">or any </w:t>
      </w:r>
      <w:r w:rsidR="00282DC7">
        <w:t>Agreement</w:t>
      </w:r>
      <w:r w:rsidR="003524CA">
        <w:t xml:space="preserve"> </w:t>
      </w:r>
      <w:r w:rsidRPr="00C93FF6">
        <w:t xml:space="preserve">whenever </w:t>
      </w:r>
      <w:r w:rsidR="00837011">
        <w:t>Buyer</w:t>
      </w:r>
      <w:r w:rsidRPr="00C93FF6">
        <w:t xml:space="preserve"> makes a written determination that such Termination is in the best interests of the State.  </w:t>
      </w:r>
      <w:r w:rsidR="00837011">
        <w:t>Buyer</w:t>
      </w:r>
      <w:r w:rsidRPr="00C93FF6">
        <w:t xml:space="preserve"> shall notify the Seller in writing of Termination pursuant to this section, which notice shall specify the effective date of Termination.</w:t>
      </w:r>
    </w:p>
    <w:p w14:paraId="0B2E17B5" w14:textId="77777777" w:rsidR="007140CD" w:rsidRPr="00C93FF6" w:rsidRDefault="007140CD" w:rsidP="007140CD">
      <w:pPr>
        <w:suppressAutoHyphens/>
        <w:spacing w:after="0"/>
        <w:ind w:left="720"/>
        <w:jc w:val="both"/>
      </w:pPr>
    </w:p>
    <w:p w14:paraId="2C4D00F6" w14:textId="53F3733C" w:rsidR="007140CD" w:rsidRDefault="003524CA" w:rsidP="00B87D64">
      <w:pPr>
        <w:numPr>
          <w:ilvl w:val="3"/>
          <w:numId w:val="18"/>
        </w:numPr>
        <w:tabs>
          <w:tab w:val="clear" w:pos="360"/>
          <w:tab w:val="left" w:pos="1440"/>
          <w:tab w:val="left" w:pos="1800"/>
          <w:tab w:val="left" w:pos="2160"/>
        </w:tabs>
        <w:suppressAutoHyphens/>
        <w:spacing w:after="0"/>
        <w:ind w:left="0" w:firstLine="720"/>
        <w:jc w:val="both"/>
      </w:pPr>
      <w:r>
        <w:t>Buyer</w:t>
      </w:r>
      <w:r w:rsidR="007140CD" w:rsidRPr="00C93FF6">
        <w:t xml:space="preserve"> shall send the notice of Termination</w:t>
      </w:r>
      <w:r w:rsidR="007140CD">
        <w:t xml:space="preserve"> pursuant to this section</w:t>
      </w:r>
      <w:r w:rsidR="007140CD" w:rsidRPr="00C93FF6">
        <w:t xml:space="preserve"> via certified mail, return receipt requested, to the Seller at the most current address which the Seller has furnished to </w:t>
      </w:r>
      <w:r w:rsidR="00837011">
        <w:t>Buyer</w:t>
      </w:r>
      <w:r w:rsidR="007140CD" w:rsidRPr="00C93FF6">
        <w:t xml:space="preserve"> for purposes of correspondence, or by hand delivery.  Upon receiving the notice from </w:t>
      </w:r>
      <w:r w:rsidR="00837011">
        <w:t>Buyer</w:t>
      </w:r>
      <w:r w:rsidR="007140CD" w:rsidRPr="00C93FF6">
        <w:t xml:space="preserve">, the Seller shall undertake all commercially reasonable efforts to mitigate any losses or damages, and deliver to the </w:t>
      </w:r>
      <w:r w:rsidR="00837011">
        <w:t>Buyer</w:t>
      </w:r>
      <w:r w:rsidR="007140CD" w:rsidRPr="00C93FF6">
        <w:t xml:space="preserve"> all Records.  The Records are deemed to be the property of the </w:t>
      </w:r>
      <w:r w:rsidR="00837011">
        <w:t>Buyer</w:t>
      </w:r>
      <w:r w:rsidR="007140CD" w:rsidRPr="00C93FF6">
        <w:t xml:space="preserve"> and the Seller shall deliver them to the </w:t>
      </w:r>
      <w:r w:rsidR="00837011">
        <w:t>Buyer</w:t>
      </w:r>
      <w:r w:rsidR="007140CD" w:rsidRPr="00C93FF6">
        <w:t xml:space="preserve"> no later than thirty (30) days after the Termination of the </w:t>
      </w:r>
      <w:r w:rsidR="0079498D">
        <w:t>Master PPA</w:t>
      </w:r>
      <w:r w:rsidR="002676DC">
        <w:t xml:space="preserve"> or the applicable Agreement</w:t>
      </w:r>
      <w:r w:rsidR="007140CD" w:rsidRPr="00C93FF6">
        <w:t xml:space="preserve"> or fifteen (15) days after the Seller receives a written request from either </w:t>
      </w:r>
      <w:r w:rsidR="00837011">
        <w:t>Buyer</w:t>
      </w:r>
      <w:r w:rsidR="007140CD" w:rsidRPr="00C93FF6">
        <w:t xml:space="preserve"> or the </w:t>
      </w:r>
      <w:r w:rsidR="00837011">
        <w:t>Buyer</w:t>
      </w:r>
      <w:r w:rsidR="007140CD" w:rsidRPr="00C93FF6">
        <w:t xml:space="preserve"> for the Records.  The Seller shall deliver those Records that exist in electronic, magnetic or other intangible form in a non-proprietary format, such as, but not limited to, ASCII or .TXT.</w:t>
      </w:r>
    </w:p>
    <w:p w14:paraId="2BDBD84E" w14:textId="77777777" w:rsidR="007140CD" w:rsidRPr="00C93FF6" w:rsidRDefault="007140CD" w:rsidP="007140CD">
      <w:pPr>
        <w:tabs>
          <w:tab w:val="left" w:pos="1440"/>
          <w:tab w:val="left" w:pos="1800"/>
          <w:tab w:val="left" w:pos="2160"/>
        </w:tabs>
        <w:suppressAutoHyphens/>
        <w:spacing w:after="0"/>
        <w:ind w:left="720"/>
        <w:jc w:val="both"/>
      </w:pPr>
    </w:p>
    <w:p w14:paraId="212AB9AE" w14:textId="39444C90" w:rsidR="007140CD" w:rsidRPr="00996B51" w:rsidRDefault="007140CD" w:rsidP="00B87D64">
      <w:pPr>
        <w:numPr>
          <w:ilvl w:val="3"/>
          <w:numId w:val="18"/>
        </w:numPr>
        <w:tabs>
          <w:tab w:val="clear" w:pos="360"/>
          <w:tab w:val="left" w:pos="1440"/>
          <w:tab w:val="left" w:pos="1800"/>
          <w:tab w:val="left" w:pos="2160"/>
        </w:tabs>
        <w:suppressAutoHyphens/>
        <w:spacing w:after="0"/>
        <w:ind w:left="0" w:firstLine="720"/>
      </w:pPr>
      <w:r w:rsidRPr="00996B51">
        <w:lastRenderedPageBreak/>
        <w:t xml:space="preserve">Upon </w:t>
      </w:r>
      <w:r w:rsidR="00B5524F" w:rsidRPr="00996B51">
        <w:t>T</w:t>
      </w:r>
      <w:r w:rsidRPr="00996B51">
        <w:t>ermination of</w:t>
      </w:r>
      <w:r w:rsidR="00B5524F" w:rsidRPr="00996B51">
        <w:t xml:space="preserve"> any </w:t>
      </w:r>
      <w:r w:rsidR="00282DC7" w:rsidRPr="00996B51">
        <w:t>Agreement</w:t>
      </w:r>
      <w:r w:rsidRPr="00996B51">
        <w:t xml:space="preserve">, Seller shall remove the SEF pursuant to the terms of subsection </w:t>
      </w:r>
      <w:r w:rsidR="00C90340" w:rsidRPr="00996B51">
        <w:t>6.1</w:t>
      </w:r>
      <w:r w:rsidRPr="00996B51">
        <w:t>(</w:t>
      </w:r>
      <w:r w:rsidR="00996B51" w:rsidRPr="00996B51">
        <w:t>d</w:t>
      </w:r>
      <w:r w:rsidRPr="00996B51">
        <w:t>)</w:t>
      </w:r>
      <w:r w:rsidR="00B5524F" w:rsidRPr="00996B51">
        <w:t xml:space="preserve">, unless </w:t>
      </w:r>
      <w:r w:rsidR="001126DE" w:rsidRPr="00996B51">
        <w:t>Buyer (</w:t>
      </w:r>
      <w:proofErr w:type="spellStart"/>
      <w:r w:rsidR="001126DE" w:rsidRPr="00996B51">
        <w:t>i</w:t>
      </w:r>
      <w:proofErr w:type="spellEnd"/>
      <w:r w:rsidR="001126DE" w:rsidRPr="00996B51">
        <w:t>) has made the Termination Payment</w:t>
      </w:r>
      <w:r w:rsidR="000218E9" w:rsidRPr="00996B51">
        <w:t xml:space="preserve">, </w:t>
      </w:r>
      <w:r w:rsidR="000218E9" w:rsidRPr="00996B51">
        <w:rPr>
          <w:rFonts w:eastAsia="Times New Roman"/>
        </w:rPr>
        <w:t>for which a valid appropriation has been made,</w:t>
      </w:r>
      <w:r w:rsidR="001126DE" w:rsidRPr="00996B51">
        <w:t xml:space="preserve"> to Seller, and (</w:t>
      </w:r>
      <w:r w:rsidR="001436B7" w:rsidRPr="00996B51">
        <w:t>ii</w:t>
      </w:r>
      <w:r w:rsidR="001126DE" w:rsidRPr="00996B51">
        <w:t>) elects to take title to the SEF pursuant to Section 4.1</w:t>
      </w:r>
      <w:r w:rsidR="00996B51" w:rsidRPr="00996B51">
        <w:t>2</w:t>
      </w:r>
      <w:r w:rsidRPr="00996B51">
        <w:t>.</w:t>
      </w:r>
      <w:r w:rsidR="001126DE" w:rsidRPr="00996B51">
        <w:t xml:space="preserve"> This subsection shall survive the Termination of the Master PPA and any</w:t>
      </w:r>
      <w:r w:rsidR="002676DC" w:rsidRPr="00996B51">
        <w:t xml:space="preserve"> Agreement</w:t>
      </w:r>
      <w:r w:rsidR="001126DE" w:rsidRPr="00996B51">
        <w:t>.</w:t>
      </w:r>
    </w:p>
    <w:p w14:paraId="5D8BE77A" w14:textId="77777777" w:rsidR="007140CD" w:rsidRPr="00C93FF6" w:rsidRDefault="007140CD" w:rsidP="007140CD">
      <w:pPr>
        <w:tabs>
          <w:tab w:val="left" w:pos="1440"/>
          <w:tab w:val="left" w:pos="1800"/>
          <w:tab w:val="left" w:pos="2160"/>
        </w:tabs>
        <w:suppressAutoHyphens/>
        <w:spacing w:after="0"/>
        <w:ind w:left="720"/>
      </w:pPr>
    </w:p>
    <w:p w14:paraId="5A3F2CE1" w14:textId="1B22F8CF" w:rsidR="007140CD" w:rsidRDefault="00837011" w:rsidP="00B87D64">
      <w:pPr>
        <w:numPr>
          <w:ilvl w:val="3"/>
          <w:numId w:val="18"/>
        </w:numPr>
        <w:tabs>
          <w:tab w:val="clear" w:pos="360"/>
          <w:tab w:val="left" w:pos="1440"/>
          <w:tab w:val="left" w:pos="1800"/>
          <w:tab w:val="left" w:pos="2160"/>
        </w:tabs>
        <w:suppressAutoHyphens/>
        <w:spacing w:after="0"/>
        <w:ind w:left="0" w:firstLine="720"/>
        <w:jc w:val="both"/>
      </w:pPr>
      <w:r>
        <w:t>Buyer</w:t>
      </w:r>
      <w:r w:rsidR="007140CD" w:rsidRPr="00C93FF6">
        <w:t xml:space="preserve"> shall, within forty-five (45) days of the effective date of Termination, pay a Termination Payment to Seller</w:t>
      </w:r>
      <w:r w:rsidR="001126DE">
        <w:t>. T</w:t>
      </w:r>
      <w:r w:rsidR="00B5524F">
        <w:t>his subsection shall survive the Termination of this Master PPA</w:t>
      </w:r>
      <w:r w:rsidR="001126DE">
        <w:t xml:space="preserve"> and any </w:t>
      </w:r>
      <w:r w:rsidR="002676DC">
        <w:t>Agreement</w:t>
      </w:r>
      <w:r w:rsidR="007140CD">
        <w:t>.</w:t>
      </w:r>
    </w:p>
    <w:p w14:paraId="09C1A197" w14:textId="77777777" w:rsidR="007140CD" w:rsidRPr="00C93FF6" w:rsidRDefault="007140CD" w:rsidP="007140CD">
      <w:pPr>
        <w:tabs>
          <w:tab w:val="left" w:pos="1440"/>
          <w:tab w:val="left" w:pos="1800"/>
          <w:tab w:val="left" w:pos="2160"/>
        </w:tabs>
        <w:suppressAutoHyphens/>
        <w:spacing w:after="0"/>
        <w:ind w:left="720"/>
        <w:jc w:val="both"/>
        <w:rPr>
          <w:rStyle w:val="bodysingle"/>
        </w:rPr>
      </w:pPr>
    </w:p>
    <w:p w14:paraId="44A98E7A" w14:textId="46A84C10" w:rsidR="007140CD" w:rsidRDefault="007140CD" w:rsidP="00B87D64">
      <w:pPr>
        <w:numPr>
          <w:ilvl w:val="3"/>
          <w:numId w:val="18"/>
        </w:numPr>
        <w:tabs>
          <w:tab w:val="clear" w:pos="360"/>
          <w:tab w:val="left" w:pos="1440"/>
          <w:tab w:val="left" w:pos="1800"/>
          <w:tab w:val="left" w:pos="2160"/>
        </w:tabs>
        <w:suppressAutoHyphens/>
        <w:spacing w:after="0"/>
        <w:ind w:left="0" w:firstLine="720"/>
        <w:jc w:val="both"/>
      </w:pPr>
      <w:r w:rsidRPr="00C93FF6">
        <w:t>Upon Termination of th</w:t>
      </w:r>
      <w:r w:rsidR="00B5524F">
        <w:t>is</w:t>
      </w:r>
      <w:r w:rsidRPr="00C93FF6">
        <w:t xml:space="preserve"> </w:t>
      </w:r>
      <w:r w:rsidR="0079498D">
        <w:t>Master PPA</w:t>
      </w:r>
      <w:r w:rsidRPr="008E5690">
        <w:t xml:space="preserve"> </w:t>
      </w:r>
      <w:r w:rsidR="003524CA">
        <w:t xml:space="preserve">or any </w:t>
      </w:r>
      <w:r w:rsidR="002676DC">
        <w:t>Agreement</w:t>
      </w:r>
      <w:r w:rsidR="003524CA">
        <w:t xml:space="preserve"> </w:t>
      </w:r>
      <w:r w:rsidRPr="00C93FF6">
        <w:t xml:space="preserve">pursuant to this section, all rights and obligations shall be null and void, so that no party shall have any further rights or obligations to any other party, except with respect to the sections which survive Termination.  All representations, warranties, agreements and rights of the Parties under the </w:t>
      </w:r>
      <w:r w:rsidR="0079498D">
        <w:t>Master PPA</w:t>
      </w:r>
      <w:r w:rsidRPr="00C93FF6">
        <w:t xml:space="preserve"> </w:t>
      </w:r>
      <w:r w:rsidR="003524CA">
        <w:t xml:space="preserve">or the applicable </w:t>
      </w:r>
      <w:r w:rsidR="002676DC">
        <w:t>Agreement</w:t>
      </w:r>
      <w:r w:rsidR="003524CA">
        <w:t xml:space="preserve"> </w:t>
      </w:r>
      <w:r w:rsidRPr="00C93FF6">
        <w:t xml:space="preserve">shall survive such Termination to the extent not otherwise limited in the </w:t>
      </w:r>
      <w:r w:rsidR="0079498D">
        <w:t>Master PPA</w:t>
      </w:r>
      <w:r w:rsidRPr="00C93FF6">
        <w:t xml:space="preserve"> </w:t>
      </w:r>
      <w:r w:rsidR="003524CA">
        <w:t xml:space="preserve">or the applicable </w:t>
      </w:r>
      <w:r w:rsidR="002676DC">
        <w:t>Agreement</w:t>
      </w:r>
      <w:r w:rsidR="003524CA">
        <w:t xml:space="preserve"> </w:t>
      </w:r>
      <w:r w:rsidRPr="00C93FF6">
        <w:t xml:space="preserve">and without each one of them having to be specifically mentioned in the </w:t>
      </w:r>
      <w:r w:rsidR="0079498D">
        <w:t>Master PPA</w:t>
      </w:r>
      <w:r w:rsidR="003524CA" w:rsidRPr="003524CA">
        <w:t xml:space="preserve"> </w:t>
      </w:r>
      <w:r w:rsidR="003524CA">
        <w:t xml:space="preserve">or the applicable </w:t>
      </w:r>
      <w:r w:rsidR="002676DC">
        <w:t>Agreement</w:t>
      </w:r>
      <w:r w:rsidRPr="00C93FF6">
        <w:t xml:space="preserve">.  </w:t>
      </w:r>
    </w:p>
    <w:p w14:paraId="16101C76" w14:textId="77777777" w:rsidR="007140CD" w:rsidRPr="00C93FF6" w:rsidRDefault="007140CD" w:rsidP="007140CD">
      <w:pPr>
        <w:tabs>
          <w:tab w:val="left" w:pos="1440"/>
          <w:tab w:val="left" w:pos="1800"/>
          <w:tab w:val="left" w:pos="2160"/>
        </w:tabs>
        <w:suppressAutoHyphens/>
        <w:spacing w:after="0"/>
        <w:ind w:left="720"/>
        <w:jc w:val="both"/>
      </w:pPr>
    </w:p>
    <w:p w14:paraId="45E9C680" w14:textId="22043EF0" w:rsidR="0063604F" w:rsidRDefault="007140CD" w:rsidP="00B87D64">
      <w:pPr>
        <w:numPr>
          <w:ilvl w:val="3"/>
          <w:numId w:val="18"/>
        </w:numPr>
        <w:tabs>
          <w:tab w:val="clear" w:pos="360"/>
          <w:tab w:val="left" w:pos="1440"/>
          <w:tab w:val="left" w:pos="1800"/>
          <w:tab w:val="left" w:pos="2160"/>
        </w:tabs>
        <w:suppressAutoHyphens/>
        <w:spacing w:after="0"/>
        <w:ind w:left="0" w:firstLine="720"/>
        <w:jc w:val="both"/>
      </w:pPr>
      <w:r w:rsidRPr="00C93FF6">
        <w:t xml:space="preserve">Termination of the </w:t>
      </w:r>
      <w:r w:rsidR="0079498D">
        <w:t>Master PPA</w:t>
      </w:r>
      <w:r w:rsidRPr="00C93FF6">
        <w:t xml:space="preserve"> </w:t>
      </w:r>
      <w:r w:rsidR="003524CA">
        <w:t xml:space="preserve">or any </w:t>
      </w:r>
      <w:r w:rsidR="002676DC">
        <w:t>Agreement</w:t>
      </w:r>
      <w:r w:rsidR="003524CA">
        <w:t xml:space="preserve"> </w:t>
      </w:r>
      <w:r w:rsidRPr="00C93FF6">
        <w:t xml:space="preserve">pursuant to this section shall not be deemed to be a breach of contract by </w:t>
      </w:r>
      <w:r w:rsidR="00837011">
        <w:t>Buyer</w:t>
      </w:r>
      <w:r w:rsidRPr="00C93FF6">
        <w:t xml:space="preserve">.  Any Termination by </w:t>
      </w:r>
      <w:r w:rsidR="00837011">
        <w:t>Buyer</w:t>
      </w:r>
      <w:r w:rsidRPr="00C93FF6">
        <w:t xml:space="preserve"> for a breach is without prejudice to </w:t>
      </w:r>
      <w:r w:rsidR="00837011">
        <w:t>Buyer</w:t>
      </w:r>
      <w:r w:rsidRPr="00C93FF6">
        <w:t>’s or the State’s rights or possible Claims.</w:t>
      </w:r>
    </w:p>
    <w:p w14:paraId="53303B78" w14:textId="77777777" w:rsidR="007140CD" w:rsidRPr="0063604F" w:rsidRDefault="007140CD" w:rsidP="007140CD">
      <w:pPr>
        <w:tabs>
          <w:tab w:val="left" w:pos="1440"/>
          <w:tab w:val="left" w:pos="1800"/>
          <w:tab w:val="left" w:pos="2160"/>
        </w:tabs>
        <w:suppressAutoHyphens/>
        <w:spacing w:after="0"/>
        <w:ind w:left="720"/>
        <w:jc w:val="both"/>
      </w:pPr>
    </w:p>
    <w:p w14:paraId="77560238" w14:textId="4C302ECF" w:rsidR="002F2C45" w:rsidRPr="00327B82" w:rsidRDefault="00D6561C">
      <w:pPr>
        <w:pStyle w:val="ArticleL2"/>
      </w:pPr>
      <w:r w:rsidRPr="00327B82">
        <w:rPr>
          <w:rFonts w:eastAsiaTheme="minorHAnsi"/>
          <w:b/>
          <w:u w:val="single"/>
        </w:rPr>
        <w:t>Events of Default</w:t>
      </w:r>
      <w:r w:rsidRPr="00327B82">
        <w:rPr>
          <w:rFonts w:eastAsiaTheme="minorHAnsi"/>
        </w:rPr>
        <w:t xml:space="preserve">.  An Event of Default </w:t>
      </w:r>
      <w:r w:rsidR="00B476EA" w:rsidRPr="00327B82">
        <w:rPr>
          <w:rFonts w:eastAsiaTheme="minorHAnsi"/>
        </w:rPr>
        <w:t xml:space="preserve">under this Master </w:t>
      </w:r>
      <w:r w:rsidR="00282DC7" w:rsidRPr="00327B82">
        <w:rPr>
          <w:rFonts w:eastAsiaTheme="minorHAnsi"/>
        </w:rPr>
        <w:t>PPA</w:t>
      </w:r>
      <w:r w:rsidR="00B476EA" w:rsidRPr="00327B82">
        <w:rPr>
          <w:rFonts w:eastAsiaTheme="minorHAnsi"/>
        </w:rPr>
        <w:t xml:space="preserve"> and each Agreement </w:t>
      </w:r>
      <w:r w:rsidRPr="00327B82">
        <w:rPr>
          <w:rFonts w:eastAsiaTheme="minorHAnsi"/>
        </w:rPr>
        <w:t>means, with respect to a Party (a “</w:t>
      </w:r>
      <w:r w:rsidRPr="00327B82">
        <w:rPr>
          <w:rFonts w:eastAsiaTheme="minorHAnsi"/>
          <w:b/>
          <w:i/>
        </w:rPr>
        <w:t>Defaulting Party</w:t>
      </w:r>
      <w:r w:rsidRPr="00327B82">
        <w:rPr>
          <w:rFonts w:eastAsiaTheme="minorHAnsi"/>
        </w:rPr>
        <w:t>”), the occurrence of any of the following:</w:t>
      </w:r>
      <w:bookmarkEnd w:id="41"/>
    </w:p>
    <w:p w14:paraId="39A02703" w14:textId="1C8DFBCA" w:rsidR="002F2C45" w:rsidRPr="004C3A17" w:rsidRDefault="00D6561C">
      <w:pPr>
        <w:pStyle w:val="ArticleL3"/>
      </w:pPr>
      <w:r w:rsidRPr="004C3A17">
        <w:rPr>
          <w:rFonts w:eastAsiaTheme="minorHAnsi"/>
        </w:rPr>
        <w:t xml:space="preserve">the failure to make, when due, any payment required </w:t>
      </w:r>
      <w:r w:rsidR="0037311A" w:rsidRPr="004C3A17">
        <w:rPr>
          <w:rFonts w:eastAsiaTheme="minorHAnsi"/>
        </w:rPr>
        <w:t>un</w:t>
      </w:r>
      <w:r w:rsidR="0037311A">
        <w:rPr>
          <w:rFonts w:eastAsiaTheme="minorHAnsi"/>
        </w:rPr>
        <w:t>d</w:t>
      </w:r>
      <w:r w:rsidR="0037311A" w:rsidRPr="004C3A17">
        <w:rPr>
          <w:rFonts w:eastAsiaTheme="minorHAnsi"/>
        </w:rPr>
        <w:t>er</w:t>
      </w:r>
      <w:r w:rsidRPr="004C3A17">
        <w:rPr>
          <w:rFonts w:eastAsiaTheme="minorHAnsi"/>
        </w:rPr>
        <w:t xml:space="preserve"> </w:t>
      </w:r>
      <w:r w:rsidR="00282DC7">
        <w:rPr>
          <w:rFonts w:eastAsiaTheme="minorHAnsi"/>
        </w:rPr>
        <w:t>this Master PPA</w:t>
      </w:r>
      <w:r w:rsidR="00282DC7" w:rsidRPr="004C3A17">
        <w:rPr>
          <w:rFonts w:eastAsiaTheme="minorHAnsi"/>
        </w:rPr>
        <w:t xml:space="preserve"> </w:t>
      </w:r>
      <w:r w:rsidR="00282DC7">
        <w:rPr>
          <w:rFonts w:eastAsiaTheme="minorHAnsi"/>
        </w:rPr>
        <w:t>or any</w:t>
      </w:r>
      <w:r w:rsidR="00952D64">
        <w:rPr>
          <w:rFonts w:eastAsiaTheme="minorHAnsi"/>
        </w:rPr>
        <w:t xml:space="preserve"> Agreement </w:t>
      </w:r>
      <w:r w:rsidRPr="004C3A17">
        <w:rPr>
          <w:rFonts w:eastAsiaTheme="minorHAnsi"/>
        </w:rPr>
        <w:t>if such failure is not remedied within ten (10) Business Days after receipt of written notice from the Party claiming the failure (a “</w:t>
      </w:r>
      <w:r w:rsidRPr="004C3A17">
        <w:rPr>
          <w:rFonts w:eastAsiaTheme="minorHAnsi"/>
          <w:b/>
          <w:i/>
        </w:rPr>
        <w:t>Non-Defaulting Party</w:t>
      </w:r>
      <w:r w:rsidRPr="004C3A17">
        <w:rPr>
          <w:rFonts w:eastAsiaTheme="minorHAnsi"/>
        </w:rPr>
        <w:t>”);</w:t>
      </w:r>
    </w:p>
    <w:p w14:paraId="500583EB" w14:textId="17D0A9CE" w:rsidR="002F2C45" w:rsidRPr="004C3A17" w:rsidRDefault="00D6561C">
      <w:pPr>
        <w:pStyle w:val="ArticleL3"/>
      </w:pPr>
      <w:r w:rsidRPr="004C3A17">
        <w:rPr>
          <w:rFonts w:eastAsiaTheme="minorHAnsi"/>
        </w:rPr>
        <w:t xml:space="preserve">any representation or warranty made by such Party in this </w:t>
      </w:r>
      <w:r w:rsidR="0079498D">
        <w:rPr>
          <w:rFonts w:eastAsiaTheme="minorHAnsi"/>
        </w:rPr>
        <w:t>Master PPA</w:t>
      </w:r>
      <w:r w:rsidRPr="004C3A17">
        <w:rPr>
          <w:rFonts w:eastAsiaTheme="minorHAnsi"/>
        </w:rPr>
        <w:t xml:space="preserve"> </w:t>
      </w:r>
      <w:r w:rsidR="003524CA">
        <w:rPr>
          <w:rFonts w:eastAsiaTheme="minorHAnsi"/>
        </w:rPr>
        <w:t xml:space="preserve">or any </w:t>
      </w:r>
      <w:r w:rsidR="00B476EA">
        <w:rPr>
          <w:rFonts w:eastAsiaTheme="minorHAnsi"/>
        </w:rPr>
        <w:t>Agreement</w:t>
      </w:r>
      <w:r w:rsidR="003524CA" w:rsidRPr="004C3A17">
        <w:rPr>
          <w:rFonts w:eastAsiaTheme="minorHAnsi"/>
        </w:rPr>
        <w:t xml:space="preserve"> </w:t>
      </w:r>
      <w:r w:rsidR="001436B7">
        <w:rPr>
          <w:rFonts w:eastAsiaTheme="minorHAnsi"/>
        </w:rPr>
        <w:t xml:space="preserve">that </w:t>
      </w:r>
      <w:r w:rsidRPr="004C3A17">
        <w:rPr>
          <w:rFonts w:eastAsiaTheme="minorHAnsi"/>
        </w:rPr>
        <w:t>is intentionally false or misleading in any material respect when made or when deemed made or repeated;</w:t>
      </w:r>
    </w:p>
    <w:p w14:paraId="7EA2A270" w14:textId="39F1EBDC" w:rsidR="002F2C45" w:rsidRPr="004C3A17" w:rsidRDefault="00D6561C">
      <w:pPr>
        <w:pStyle w:val="ArticleL3"/>
      </w:pPr>
      <w:r w:rsidRPr="004C3A17">
        <w:rPr>
          <w:rFonts w:eastAsiaTheme="minorHAnsi"/>
        </w:rPr>
        <w:t xml:space="preserve">the failure to perform any </w:t>
      </w:r>
      <w:r w:rsidR="000976C6" w:rsidRPr="004C3A17">
        <w:rPr>
          <w:rFonts w:eastAsiaTheme="minorHAnsi"/>
        </w:rPr>
        <w:t xml:space="preserve">material </w:t>
      </w:r>
      <w:r w:rsidRPr="004C3A17">
        <w:rPr>
          <w:rFonts w:eastAsiaTheme="minorHAnsi"/>
        </w:rPr>
        <w:t xml:space="preserve">covenant or obligation set forth in this </w:t>
      </w:r>
      <w:r w:rsidR="0079498D">
        <w:rPr>
          <w:rFonts w:eastAsiaTheme="minorHAnsi"/>
        </w:rPr>
        <w:t>Master PPA</w:t>
      </w:r>
      <w:r w:rsidR="003524CA">
        <w:rPr>
          <w:rFonts w:eastAsiaTheme="minorHAnsi"/>
        </w:rPr>
        <w:t xml:space="preserve"> or any </w:t>
      </w:r>
      <w:r w:rsidR="00B476EA">
        <w:rPr>
          <w:rFonts w:eastAsiaTheme="minorHAnsi"/>
        </w:rPr>
        <w:t>Agreement</w:t>
      </w:r>
      <w:r w:rsidRPr="004C3A17">
        <w:rPr>
          <w:rFonts w:eastAsiaTheme="minorHAnsi"/>
        </w:rPr>
        <w:t xml:space="preserve"> if such failure is not remedied within thirty (30) days after receipt of written notice from the Non-Defaulting Party; provided, however, that, if despite due diligence such default is not capable of cure within </w:t>
      </w:r>
      <w:r w:rsidR="00AA24AA" w:rsidRPr="004C3A17">
        <w:rPr>
          <w:rFonts w:eastAsiaTheme="minorHAnsi"/>
        </w:rPr>
        <w:t xml:space="preserve">said </w:t>
      </w:r>
      <w:r w:rsidRPr="004C3A17">
        <w:rPr>
          <w:rFonts w:eastAsiaTheme="minorHAnsi"/>
        </w:rPr>
        <w:t xml:space="preserve">thirty (30) days, the Defaulting Party shall </w:t>
      </w:r>
      <w:r w:rsidR="00CB217B" w:rsidRPr="004C3A17">
        <w:rPr>
          <w:rFonts w:eastAsiaTheme="minorHAnsi"/>
        </w:rPr>
        <w:t xml:space="preserve">have </w:t>
      </w:r>
      <w:r w:rsidR="000B63A5" w:rsidRPr="004C3A17">
        <w:rPr>
          <w:rFonts w:eastAsiaTheme="minorHAnsi"/>
        </w:rPr>
        <w:t>ninety (90) days</w:t>
      </w:r>
      <w:r w:rsidRPr="004C3A17">
        <w:rPr>
          <w:rFonts w:eastAsiaTheme="minorHAnsi"/>
        </w:rPr>
        <w:t xml:space="preserve"> to cure such default</w:t>
      </w:r>
      <w:r w:rsidR="00B706F3" w:rsidRPr="00B706F3">
        <w:rPr>
          <w:rFonts w:eastAsiaTheme="minorHAnsi"/>
        </w:rPr>
        <w:t xml:space="preserve"> </w:t>
      </w:r>
      <w:r w:rsidR="00B706F3" w:rsidRPr="004C3A17">
        <w:rPr>
          <w:rFonts w:eastAsiaTheme="minorHAnsi"/>
        </w:rPr>
        <w:t>after the receipt of such notice</w:t>
      </w:r>
      <w:r w:rsidRPr="004C3A17">
        <w:rPr>
          <w:rFonts w:eastAsiaTheme="minorHAnsi"/>
        </w:rPr>
        <w:t xml:space="preserve">, provided the Defaulting Party diligently pursues such cure and </w:t>
      </w:r>
      <w:r w:rsidR="00CE39BF" w:rsidRPr="004C3A17">
        <w:rPr>
          <w:rFonts w:eastAsiaTheme="minorHAnsi"/>
        </w:rPr>
        <w:t xml:space="preserve">substantially </w:t>
      </w:r>
      <w:r w:rsidRPr="004C3A17">
        <w:rPr>
          <w:rFonts w:eastAsiaTheme="minorHAnsi"/>
        </w:rPr>
        <w:t xml:space="preserve">completes same within </w:t>
      </w:r>
      <w:r w:rsidR="000B63A5" w:rsidRPr="004C3A17">
        <w:rPr>
          <w:rFonts w:eastAsiaTheme="minorHAnsi"/>
        </w:rPr>
        <w:t xml:space="preserve">said </w:t>
      </w:r>
      <w:r w:rsidRPr="004C3A17">
        <w:rPr>
          <w:rFonts w:eastAsiaTheme="minorHAnsi"/>
        </w:rPr>
        <w:t>ninety (90) days</w:t>
      </w:r>
      <w:r w:rsidR="00CB217B" w:rsidRPr="004C3A17">
        <w:rPr>
          <w:rFonts w:eastAsiaTheme="minorHAnsi"/>
        </w:rPr>
        <w:t xml:space="preserve">.  The </w:t>
      </w:r>
      <w:r w:rsidR="000B63A5" w:rsidRPr="004C3A17">
        <w:rPr>
          <w:rFonts w:eastAsiaTheme="minorHAnsi"/>
        </w:rPr>
        <w:t>Parties may mutually agree in writing that the Defaulting Party shall have additional time as is reasonably necessary to cure such default</w:t>
      </w:r>
      <w:r w:rsidRPr="004C3A17">
        <w:rPr>
          <w:rFonts w:eastAsiaTheme="minorHAnsi"/>
        </w:rPr>
        <w:t>;</w:t>
      </w:r>
    </w:p>
    <w:p w14:paraId="403E9B3F" w14:textId="77777777" w:rsidR="002F2C45" w:rsidRDefault="00D6561C" w:rsidP="0083483A">
      <w:pPr>
        <w:pStyle w:val="ArticleL3"/>
        <w:rPr>
          <w:rFonts w:eastAsiaTheme="minorHAnsi"/>
        </w:rPr>
      </w:pPr>
      <w:r w:rsidRPr="004C3A17">
        <w:rPr>
          <w:rFonts w:eastAsiaTheme="minorHAnsi"/>
        </w:rPr>
        <w:t>such Party becomes Bankrupt; or</w:t>
      </w:r>
    </w:p>
    <w:p w14:paraId="3CD6A3C4" w14:textId="48A39833" w:rsidR="002F2C45" w:rsidRDefault="00D6561C" w:rsidP="00A63118">
      <w:pPr>
        <w:pStyle w:val="ArticleL3"/>
        <w:tabs>
          <w:tab w:val="clear" w:pos="1440"/>
        </w:tabs>
        <w:rPr>
          <w:rFonts w:eastAsiaTheme="minorHAnsi"/>
        </w:rPr>
      </w:pPr>
      <w:bookmarkStart w:id="42" w:name="_Toc414456209"/>
      <w:r w:rsidRPr="004C3A17">
        <w:rPr>
          <w:rFonts w:eastAsiaTheme="minorHAnsi"/>
        </w:rPr>
        <w:t>solely as to Buyer</w:t>
      </w:r>
      <w:r w:rsidR="00266492" w:rsidRPr="004C3A17">
        <w:rPr>
          <w:rFonts w:eastAsiaTheme="minorHAnsi"/>
        </w:rPr>
        <w:t>,</w:t>
      </w:r>
      <w:r w:rsidRPr="004C3A17">
        <w:rPr>
          <w:rFonts w:eastAsiaTheme="minorHAnsi"/>
        </w:rPr>
        <w:t xml:space="preserve"> (</w:t>
      </w:r>
      <w:proofErr w:type="spellStart"/>
      <w:r w:rsidRPr="004C3A17">
        <w:rPr>
          <w:rFonts w:eastAsiaTheme="minorHAnsi"/>
        </w:rPr>
        <w:t>i</w:t>
      </w:r>
      <w:proofErr w:type="spellEnd"/>
      <w:r w:rsidRPr="004C3A17">
        <w:rPr>
          <w:rFonts w:eastAsiaTheme="minorHAnsi"/>
        </w:rPr>
        <w:t>) the closure or shutdown of Buyer’s operations or other shutdown</w:t>
      </w:r>
      <w:r w:rsidR="00211330">
        <w:rPr>
          <w:rFonts w:eastAsiaTheme="minorHAnsi"/>
        </w:rPr>
        <w:t xml:space="preserve"> or materially </w:t>
      </w:r>
      <w:r w:rsidR="00CC30C8">
        <w:rPr>
          <w:rFonts w:eastAsiaTheme="minorHAnsi"/>
        </w:rPr>
        <w:t>detrimental</w:t>
      </w:r>
      <w:r w:rsidR="00211330">
        <w:rPr>
          <w:rFonts w:eastAsiaTheme="minorHAnsi"/>
        </w:rPr>
        <w:t xml:space="preserve"> change in the generation</w:t>
      </w:r>
      <w:r w:rsidRPr="004C3A17">
        <w:rPr>
          <w:rFonts w:eastAsiaTheme="minorHAnsi"/>
        </w:rPr>
        <w:t xml:space="preserve"> of the SEF caused by </w:t>
      </w:r>
      <w:r w:rsidR="00211330">
        <w:rPr>
          <w:rFonts w:eastAsiaTheme="minorHAnsi"/>
        </w:rPr>
        <w:t>Buyer Act</w:t>
      </w:r>
      <w:r w:rsidRPr="004C3A17">
        <w:rPr>
          <w:rFonts w:eastAsiaTheme="minorHAnsi"/>
        </w:rPr>
        <w:t>; (ii) Buyer loses it</w:t>
      </w:r>
      <w:r w:rsidR="00D32DDA" w:rsidRPr="004C3A17">
        <w:rPr>
          <w:rFonts w:eastAsiaTheme="minorHAnsi"/>
        </w:rPr>
        <w:t>s</w:t>
      </w:r>
      <w:r w:rsidRPr="004C3A17">
        <w:rPr>
          <w:rFonts w:eastAsiaTheme="minorHAnsi"/>
        </w:rPr>
        <w:t xml:space="preserve"> rights to occupy and enjoy the Premises; or (iii) Buyer prevents Seller from installing the SEF</w:t>
      </w:r>
      <w:r w:rsidR="00B91826" w:rsidRPr="004C3A17">
        <w:rPr>
          <w:rFonts w:eastAsiaTheme="minorHAnsi"/>
        </w:rPr>
        <w:t xml:space="preserve"> </w:t>
      </w:r>
      <w:r w:rsidR="002351DD">
        <w:rPr>
          <w:rFonts w:eastAsiaTheme="minorHAnsi"/>
        </w:rPr>
        <w:t xml:space="preserve">without good cause </w:t>
      </w:r>
      <w:r>
        <w:rPr>
          <w:rFonts w:eastAsiaTheme="minorHAnsi"/>
        </w:rPr>
        <w:t xml:space="preserve">or otherwise </w:t>
      </w:r>
      <w:r w:rsidR="006C5DAD">
        <w:rPr>
          <w:rFonts w:eastAsiaTheme="minorHAnsi"/>
        </w:rPr>
        <w:t xml:space="preserve">fails </w:t>
      </w:r>
      <w:r>
        <w:rPr>
          <w:rFonts w:eastAsiaTheme="minorHAnsi"/>
        </w:rPr>
        <w:t>to perform in a way that prevents the delivery of electronic energy from the SEF</w:t>
      </w:r>
      <w:r w:rsidR="00211330">
        <w:rPr>
          <w:rFonts w:eastAsiaTheme="minorHAnsi"/>
        </w:rPr>
        <w:t>.</w:t>
      </w:r>
    </w:p>
    <w:p w14:paraId="115574EA" w14:textId="50365227" w:rsidR="002F2C45" w:rsidRPr="004C3A17" w:rsidRDefault="00D6561C">
      <w:pPr>
        <w:pStyle w:val="ArticleL2"/>
      </w:pPr>
      <w:r w:rsidRPr="004C3A17">
        <w:rPr>
          <w:rFonts w:eastAsiaTheme="minorHAnsi"/>
          <w:b/>
          <w:u w:val="single"/>
        </w:rPr>
        <w:t>Buyer Remedies</w:t>
      </w:r>
      <w:r w:rsidRPr="004C3A17">
        <w:rPr>
          <w:rFonts w:eastAsiaTheme="minorHAnsi"/>
        </w:rPr>
        <w:t xml:space="preserve">.  </w:t>
      </w:r>
      <w:r w:rsidR="00186C33" w:rsidRPr="004C3A17">
        <w:rPr>
          <w:rFonts w:eastAsiaTheme="minorHAnsi"/>
        </w:rPr>
        <w:t>Upon the occurrence and during the continuance of</w:t>
      </w:r>
      <w:r w:rsidR="00BC735A" w:rsidRPr="004C3A17">
        <w:rPr>
          <w:rFonts w:eastAsiaTheme="minorHAnsi"/>
        </w:rPr>
        <w:t xml:space="preserve"> </w:t>
      </w:r>
      <w:r w:rsidR="00FC43D6" w:rsidRPr="004C3A17">
        <w:rPr>
          <w:rFonts w:eastAsiaTheme="minorHAnsi"/>
        </w:rPr>
        <w:t>an</w:t>
      </w:r>
      <w:r w:rsidRPr="004C3A17">
        <w:rPr>
          <w:rFonts w:eastAsiaTheme="minorHAnsi"/>
        </w:rPr>
        <w:t xml:space="preserve"> Event of Default</w:t>
      </w:r>
      <w:r w:rsidR="00FC43D6" w:rsidRPr="004C3A17">
        <w:rPr>
          <w:rFonts w:eastAsiaTheme="minorHAnsi"/>
        </w:rPr>
        <w:t xml:space="preserve"> where Seller is the Defaulting Party</w:t>
      </w:r>
      <w:r w:rsidR="00206BB6" w:rsidRPr="004C3A17">
        <w:rPr>
          <w:rFonts w:eastAsiaTheme="minorHAnsi"/>
        </w:rPr>
        <w:t xml:space="preserve"> (a “</w:t>
      </w:r>
      <w:r w:rsidR="00206BB6" w:rsidRPr="004C3A17">
        <w:rPr>
          <w:rFonts w:eastAsiaTheme="minorHAnsi"/>
          <w:b/>
          <w:i/>
        </w:rPr>
        <w:t>Seller Event of Default</w:t>
      </w:r>
      <w:r w:rsidR="00206BB6" w:rsidRPr="004C3A17">
        <w:rPr>
          <w:rFonts w:eastAsiaTheme="minorHAnsi"/>
        </w:rPr>
        <w:t>”)</w:t>
      </w:r>
      <w:r w:rsidRPr="004C3A17">
        <w:rPr>
          <w:rFonts w:eastAsiaTheme="minorHAnsi"/>
        </w:rPr>
        <w:t>, Buyer shall have all rights available to it at law and in equity</w:t>
      </w:r>
      <w:r>
        <w:rPr>
          <w:rFonts w:eastAsiaTheme="minorHAnsi"/>
        </w:rPr>
        <w:t xml:space="preserve">; however, notwithstanding the foregoing, it is agreed that Buyer shall have the right to </w:t>
      </w:r>
      <w:r w:rsidR="00BF1E82">
        <w:rPr>
          <w:rFonts w:eastAsiaTheme="minorHAnsi"/>
        </w:rPr>
        <w:t>T</w:t>
      </w:r>
      <w:r>
        <w:rPr>
          <w:rFonts w:eastAsiaTheme="minorHAnsi"/>
        </w:rPr>
        <w:t xml:space="preserve">erminate </w:t>
      </w:r>
      <w:r w:rsidR="00B476EA">
        <w:rPr>
          <w:rFonts w:eastAsiaTheme="minorHAnsi"/>
        </w:rPr>
        <w:t>the applicable Agreement</w:t>
      </w:r>
      <w:r>
        <w:rPr>
          <w:rFonts w:eastAsiaTheme="minorHAnsi"/>
        </w:rPr>
        <w:t xml:space="preserve"> as a result of a Seller Event of Default </w:t>
      </w:r>
      <w:bookmarkEnd w:id="42"/>
      <w:r>
        <w:rPr>
          <w:rFonts w:eastAsiaTheme="minorHAnsi"/>
        </w:rPr>
        <w:t xml:space="preserve">only in the event such Seller Event of Default is a monetary Event of Default or a material non-monetary Event of Default that has resulted in substantial harm, </w:t>
      </w:r>
      <w:r>
        <w:rPr>
          <w:rFonts w:eastAsiaTheme="minorHAnsi"/>
        </w:rPr>
        <w:lastRenderedPageBreak/>
        <w:t xml:space="preserve">economically or otherwise, to Buyer (each such default being </w:t>
      </w:r>
      <w:r w:rsidRPr="004C3A17">
        <w:rPr>
          <w:rFonts w:eastAsiaTheme="minorHAnsi"/>
        </w:rPr>
        <w:t>a “</w:t>
      </w:r>
      <w:r w:rsidRPr="004C3A17">
        <w:rPr>
          <w:rFonts w:eastAsiaTheme="minorHAnsi"/>
          <w:b/>
          <w:i/>
        </w:rPr>
        <w:t>Seller Termination Default</w:t>
      </w:r>
      <w:r w:rsidRPr="004C3A17">
        <w:rPr>
          <w:rFonts w:eastAsiaTheme="minorHAnsi"/>
        </w:rPr>
        <w:t xml:space="preserve">”).  In the event any Seller Termination Default remains uncured following any applicable notice and cure period, Buyer shall have the right to provide Seller with written notice of its intent to </w:t>
      </w:r>
      <w:r w:rsidR="00817E41">
        <w:rPr>
          <w:rFonts w:eastAsiaTheme="minorHAnsi"/>
        </w:rPr>
        <w:t>T</w:t>
      </w:r>
      <w:r w:rsidRPr="004C3A17">
        <w:rPr>
          <w:rFonts w:eastAsiaTheme="minorHAnsi"/>
        </w:rPr>
        <w:t xml:space="preserve">erminate </w:t>
      </w:r>
      <w:r w:rsidR="002D1B15">
        <w:rPr>
          <w:rFonts w:eastAsiaTheme="minorHAnsi"/>
        </w:rPr>
        <w:t>the applicable</w:t>
      </w:r>
      <w:r w:rsidR="00817E41">
        <w:rPr>
          <w:rFonts w:eastAsiaTheme="minorHAnsi"/>
        </w:rPr>
        <w:t xml:space="preserve"> </w:t>
      </w:r>
      <w:r w:rsidR="00B476EA">
        <w:rPr>
          <w:rFonts w:eastAsiaTheme="minorHAnsi"/>
        </w:rPr>
        <w:t>Agreement</w:t>
      </w:r>
      <w:r w:rsidR="00455DA7">
        <w:rPr>
          <w:rFonts w:eastAsiaTheme="minorHAnsi"/>
        </w:rPr>
        <w:t xml:space="preserve"> or </w:t>
      </w:r>
      <w:r w:rsidR="009D7FB3">
        <w:rPr>
          <w:rFonts w:eastAsiaTheme="minorHAnsi"/>
        </w:rPr>
        <w:t>exercise</w:t>
      </w:r>
      <w:r w:rsidR="00455DA7">
        <w:rPr>
          <w:rFonts w:eastAsiaTheme="minorHAnsi"/>
        </w:rPr>
        <w:t xml:space="preserve"> the Purchase Option</w:t>
      </w:r>
      <w:r w:rsidRPr="004C3A17">
        <w:rPr>
          <w:rFonts w:eastAsiaTheme="minorHAnsi"/>
        </w:rPr>
        <w:t xml:space="preserve">.  In the event such specified Seller Termination Default and any other subsequent termination event is not cured within </w:t>
      </w:r>
      <w:r w:rsidR="0037311A" w:rsidRPr="004C3A17">
        <w:rPr>
          <w:rFonts w:eastAsiaTheme="minorHAnsi"/>
        </w:rPr>
        <w:t>forty-five</w:t>
      </w:r>
      <w:r w:rsidRPr="004C3A17">
        <w:rPr>
          <w:rFonts w:eastAsiaTheme="minorHAnsi"/>
        </w:rPr>
        <w:t xml:space="preserve"> (45) days of Seller’s receipt of such notice of intent to </w:t>
      </w:r>
      <w:r w:rsidR="00817E41">
        <w:rPr>
          <w:rFonts w:eastAsiaTheme="minorHAnsi"/>
        </w:rPr>
        <w:t>T</w:t>
      </w:r>
      <w:r w:rsidRPr="004C3A17">
        <w:rPr>
          <w:rFonts w:eastAsiaTheme="minorHAnsi"/>
        </w:rPr>
        <w:t xml:space="preserve">erminate </w:t>
      </w:r>
      <w:r>
        <w:rPr>
          <w:rFonts w:eastAsiaTheme="minorHAnsi"/>
        </w:rPr>
        <w:t>(which notice shall specify the exact Seller Termination Default and any other being claimed) then thereafter, and only</w:t>
      </w:r>
      <w:r w:rsidRPr="004C3A17">
        <w:rPr>
          <w:rFonts w:eastAsiaTheme="minorHAnsi"/>
        </w:rPr>
        <w:t xml:space="preserve"> thereafter, Buyer shall have the right</w:t>
      </w:r>
      <w:r w:rsidR="00817E41">
        <w:rPr>
          <w:rFonts w:eastAsiaTheme="minorHAnsi"/>
        </w:rPr>
        <w:t xml:space="preserve">, without the obligation to make a </w:t>
      </w:r>
      <w:r w:rsidR="00307A94">
        <w:rPr>
          <w:rFonts w:eastAsiaTheme="minorHAnsi"/>
        </w:rPr>
        <w:t>Termination Payment</w:t>
      </w:r>
      <w:r w:rsidR="00817E41">
        <w:rPr>
          <w:rFonts w:eastAsiaTheme="minorHAnsi"/>
        </w:rPr>
        <w:t>,</w:t>
      </w:r>
      <w:r w:rsidRPr="004C3A17">
        <w:rPr>
          <w:rFonts w:eastAsiaTheme="minorHAnsi"/>
        </w:rPr>
        <w:t xml:space="preserve"> to </w:t>
      </w:r>
      <w:r w:rsidR="00455DA7">
        <w:rPr>
          <w:rFonts w:eastAsiaTheme="minorHAnsi"/>
        </w:rPr>
        <w:t>(</w:t>
      </w:r>
      <w:proofErr w:type="spellStart"/>
      <w:r w:rsidR="00455DA7">
        <w:rPr>
          <w:rFonts w:eastAsiaTheme="minorHAnsi"/>
        </w:rPr>
        <w:t>i</w:t>
      </w:r>
      <w:proofErr w:type="spellEnd"/>
      <w:r w:rsidR="00455DA7">
        <w:rPr>
          <w:rFonts w:eastAsiaTheme="minorHAnsi"/>
        </w:rPr>
        <w:t xml:space="preserve">) </w:t>
      </w:r>
      <w:r w:rsidR="00817E41">
        <w:rPr>
          <w:rFonts w:eastAsiaTheme="minorHAnsi"/>
        </w:rPr>
        <w:t>T</w:t>
      </w:r>
      <w:r w:rsidRPr="004C3A17">
        <w:rPr>
          <w:rFonts w:eastAsiaTheme="minorHAnsi"/>
        </w:rPr>
        <w:t xml:space="preserve">erminate </w:t>
      </w:r>
      <w:r w:rsidR="002D1B15">
        <w:rPr>
          <w:rFonts w:eastAsiaTheme="minorHAnsi"/>
        </w:rPr>
        <w:t>the applicable</w:t>
      </w:r>
      <w:r w:rsidR="00817E41">
        <w:rPr>
          <w:rFonts w:eastAsiaTheme="minorHAnsi"/>
        </w:rPr>
        <w:t xml:space="preserve"> </w:t>
      </w:r>
      <w:r w:rsidR="00B476EA">
        <w:rPr>
          <w:rFonts w:eastAsiaTheme="minorHAnsi"/>
        </w:rPr>
        <w:t>Agreement</w:t>
      </w:r>
      <w:r w:rsidRPr="004C3A17">
        <w:rPr>
          <w:rFonts w:eastAsiaTheme="minorHAnsi"/>
        </w:rPr>
        <w:t xml:space="preserve"> as of such date by providing written notice of such </w:t>
      </w:r>
      <w:r w:rsidR="00817E41">
        <w:rPr>
          <w:rFonts w:eastAsiaTheme="minorHAnsi"/>
        </w:rPr>
        <w:t>T</w:t>
      </w:r>
      <w:r w:rsidRPr="004C3A17">
        <w:rPr>
          <w:rFonts w:eastAsiaTheme="minorHAnsi"/>
        </w:rPr>
        <w:t>ermination to Seller</w:t>
      </w:r>
      <w:r w:rsidR="00455DA7">
        <w:rPr>
          <w:rFonts w:eastAsiaTheme="minorHAnsi"/>
        </w:rPr>
        <w:t xml:space="preserve"> or (ii) </w:t>
      </w:r>
      <w:r w:rsidR="009D7FB3">
        <w:rPr>
          <w:rFonts w:eastAsiaTheme="minorHAnsi"/>
        </w:rPr>
        <w:t>exercise</w:t>
      </w:r>
      <w:r w:rsidR="00455DA7">
        <w:rPr>
          <w:rFonts w:eastAsiaTheme="minorHAnsi"/>
        </w:rPr>
        <w:t xml:space="preserve"> the Purchase Option</w:t>
      </w:r>
      <w:r w:rsidRPr="004C3A17">
        <w:rPr>
          <w:rFonts w:eastAsiaTheme="minorHAnsi"/>
        </w:rPr>
        <w:t>.</w:t>
      </w:r>
      <w:r w:rsidR="00920B51" w:rsidRPr="004C3A17">
        <w:rPr>
          <w:rFonts w:eastAsiaTheme="minorHAnsi"/>
        </w:rPr>
        <w:t xml:space="preserve">  Upon </w:t>
      </w:r>
      <w:r w:rsidR="002D1B15">
        <w:rPr>
          <w:rFonts w:eastAsiaTheme="minorHAnsi"/>
        </w:rPr>
        <w:t>T</w:t>
      </w:r>
      <w:r w:rsidR="00920B51" w:rsidRPr="004C3A17">
        <w:rPr>
          <w:rFonts w:eastAsiaTheme="minorHAnsi"/>
        </w:rPr>
        <w:t xml:space="preserve">ermination of </w:t>
      </w:r>
      <w:r w:rsidR="002D1B15">
        <w:rPr>
          <w:rFonts w:eastAsiaTheme="minorHAnsi"/>
        </w:rPr>
        <w:t xml:space="preserve">any </w:t>
      </w:r>
      <w:r w:rsidR="00B476EA">
        <w:rPr>
          <w:rFonts w:eastAsiaTheme="minorHAnsi"/>
        </w:rPr>
        <w:t>Agreement</w:t>
      </w:r>
      <w:r w:rsidR="00920B51" w:rsidRPr="004C3A17">
        <w:rPr>
          <w:rFonts w:eastAsiaTheme="minorHAnsi"/>
        </w:rPr>
        <w:t>, Seller shall remove the SEF as set forth herein.</w:t>
      </w:r>
    </w:p>
    <w:p w14:paraId="1672FF44" w14:textId="77777777" w:rsidR="002F2C45" w:rsidRDefault="00D6561C" w:rsidP="00A63118">
      <w:pPr>
        <w:pStyle w:val="ArticleL2"/>
        <w:tabs>
          <w:tab w:val="clear" w:pos="720"/>
        </w:tabs>
      </w:pPr>
      <w:bookmarkStart w:id="43" w:name="_Toc414456210"/>
      <w:r w:rsidRPr="004C3A17">
        <w:rPr>
          <w:rFonts w:eastAsiaTheme="minorHAnsi"/>
          <w:b/>
          <w:u w:val="single"/>
        </w:rPr>
        <w:t>Seller Remedies</w:t>
      </w:r>
      <w:r w:rsidRPr="004C3A17">
        <w:rPr>
          <w:rFonts w:eastAsiaTheme="minorHAnsi"/>
        </w:rPr>
        <w:t>.</w:t>
      </w:r>
    </w:p>
    <w:p w14:paraId="54B78767" w14:textId="434416CE" w:rsidR="002F2C45" w:rsidRPr="00100E2C" w:rsidRDefault="001313A8" w:rsidP="00100E2C">
      <w:pPr>
        <w:pStyle w:val="ArticleL3"/>
        <w:tabs>
          <w:tab w:val="clear" w:pos="1440"/>
        </w:tabs>
        <w:rPr>
          <w:color w:val="000000" w:themeColor="text1"/>
        </w:rPr>
      </w:pPr>
      <w:r w:rsidRPr="004C3A17">
        <w:rPr>
          <w:rFonts w:eastAsiaTheme="minorHAnsi"/>
        </w:rPr>
        <w:t>Upon the occurrence and during the continuance of an Event of Default where Buyer is the Defaulting Party (a “</w:t>
      </w:r>
      <w:r w:rsidRPr="004C3A17">
        <w:rPr>
          <w:rFonts w:eastAsiaTheme="minorHAnsi"/>
          <w:b/>
          <w:i/>
        </w:rPr>
        <w:t>Buyer Event of Default</w:t>
      </w:r>
      <w:r w:rsidRPr="004C3A17">
        <w:rPr>
          <w:rFonts w:eastAsiaTheme="minorHAnsi"/>
        </w:rPr>
        <w:t>”), Seller shall have the right</w:t>
      </w:r>
      <w:r w:rsidR="00056C4F">
        <w:rPr>
          <w:rFonts w:eastAsiaTheme="minorHAnsi"/>
        </w:rPr>
        <w:t xml:space="preserve"> to (</w:t>
      </w:r>
      <w:proofErr w:type="spellStart"/>
      <w:r w:rsidR="00056C4F">
        <w:rPr>
          <w:rFonts w:eastAsiaTheme="minorHAnsi"/>
        </w:rPr>
        <w:t>i</w:t>
      </w:r>
      <w:proofErr w:type="spellEnd"/>
      <w:r w:rsidR="00056C4F">
        <w:rPr>
          <w:rFonts w:eastAsiaTheme="minorHAnsi"/>
        </w:rPr>
        <w:t>)</w:t>
      </w:r>
      <w:r w:rsidR="00E31D92">
        <w:rPr>
          <w:rFonts w:eastAsiaTheme="minorHAnsi"/>
        </w:rPr>
        <w:t xml:space="preserve"> obtain</w:t>
      </w:r>
      <w:r w:rsidR="00056C4F">
        <w:rPr>
          <w:rFonts w:eastAsiaTheme="minorHAnsi"/>
        </w:rPr>
        <w:t xml:space="preserve"> from Buyer, and Buyer shall pay</w:t>
      </w:r>
      <w:r w:rsidR="00891ACC">
        <w:rPr>
          <w:rFonts w:eastAsiaTheme="minorHAnsi"/>
        </w:rPr>
        <w:t>,</w:t>
      </w:r>
      <w:r w:rsidRPr="004C3A17">
        <w:rPr>
          <w:rFonts w:eastAsiaTheme="minorHAnsi"/>
        </w:rPr>
        <w:t xml:space="preserve"> </w:t>
      </w:r>
      <w:r w:rsidR="000B1D30">
        <w:t xml:space="preserve">a Termination </w:t>
      </w:r>
      <w:r w:rsidR="000B1D30" w:rsidRPr="00D446C0">
        <w:rPr>
          <w:color w:val="000000" w:themeColor="text1"/>
        </w:rPr>
        <w:t>Payment</w:t>
      </w:r>
      <w:r w:rsidR="0071545C" w:rsidRPr="00D446C0">
        <w:rPr>
          <w:color w:val="000000" w:themeColor="text1"/>
        </w:rPr>
        <w:t xml:space="preserve"> </w:t>
      </w:r>
      <w:r w:rsidR="00056C4F" w:rsidRPr="00D446C0">
        <w:rPr>
          <w:color w:val="000000" w:themeColor="text1"/>
        </w:rPr>
        <w:t>to Seller</w:t>
      </w:r>
      <w:r w:rsidR="00546DA8" w:rsidRPr="00D446C0">
        <w:rPr>
          <w:color w:val="000000" w:themeColor="text1"/>
        </w:rPr>
        <w:t>,</w:t>
      </w:r>
      <w:r w:rsidR="0071545C" w:rsidRPr="00D446C0">
        <w:rPr>
          <w:color w:val="000000" w:themeColor="text1"/>
        </w:rPr>
        <w:t xml:space="preserve"> </w:t>
      </w:r>
      <w:r w:rsidR="0091690C" w:rsidRPr="00D446C0">
        <w:rPr>
          <w:color w:val="000000" w:themeColor="text1"/>
        </w:rPr>
        <w:t>and</w:t>
      </w:r>
      <w:r w:rsidR="00056C4F" w:rsidRPr="00D446C0">
        <w:rPr>
          <w:color w:val="000000" w:themeColor="text1"/>
        </w:rPr>
        <w:t xml:space="preserve"> (ii) pursue</w:t>
      </w:r>
      <w:r w:rsidR="009A40F9" w:rsidRPr="00D446C0">
        <w:rPr>
          <w:rFonts w:eastAsiaTheme="minorHAnsi"/>
          <w:color w:val="000000" w:themeColor="text1"/>
        </w:rPr>
        <w:t xml:space="preserve"> any</w:t>
      </w:r>
      <w:r w:rsidR="0091690C" w:rsidRPr="00D446C0">
        <w:rPr>
          <w:rFonts w:eastAsiaTheme="minorHAnsi"/>
          <w:color w:val="000000" w:themeColor="text1"/>
        </w:rPr>
        <w:t xml:space="preserve"> and all</w:t>
      </w:r>
      <w:r w:rsidR="009A40F9" w:rsidRPr="00D446C0">
        <w:rPr>
          <w:rFonts w:eastAsiaTheme="minorHAnsi"/>
          <w:color w:val="000000" w:themeColor="text1"/>
        </w:rPr>
        <w:t xml:space="preserve"> </w:t>
      </w:r>
      <w:r w:rsidR="00056C4F" w:rsidRPr="00D446C0">
        <w:rPr>
          <w:rFonts w:eastAsiaTheme="minorHAnsi"/>
          <w:color w:val="000000" w:themeColor="text1"/>
        </w:rPr>
        <w:t xml:space="preserve">additional </w:t>
      </w:r>
      <w:r w:rsidR="009A40F9" w:rsidRPr="00D446C0">
        <w:rPr>
          <w:rFonts w:eastAsiaTheme="minorHAnsi"/>
          <w:color w:val="000000" w:themeColor="text1"/>
        </w:rPr>
        <w:t>claim</w:t>
      </w:r>
      <w:r w:rsidR="0091690C" w:rsidRPr="00D446C0">
        <w:rPr>
          <w:rFonts w:eastAsiaTheme="minorHAnsi"/>
          <w:color w:val="000000" w:themeColor="text1"/>
        </w:rPr>
        <w:t>s</w:t>
      </w:r>
      <w:r w:rsidR="009A40F9" w:rsidRPr="00D446C0">
        <w:rPr>
          <w:rFonts w:eastAsiaTheme="minorHAnsi"/>
          <w:color w:val="000000" w:themeColor="text1"/>
        </w:rPr>
        <w:t xml:space="preserve"> against </w:t>
      </w:r>
      <w:r w:rsidR="002A5C97" w:rsidRPr="00D446C0">
        <w:rPr>
          <w:rFonts w:eastAsiaTheme="minorHAnsi"/>
          <w:color w:val="000000" w:themeColor="text1"/>
        </w:rPr>
        <w:t>B</w:t>
      </w:r>
      <w:r w:rsidR="009A40F9" w:rsidRPr="00D446C0">
        <w:rPr>
          <w:rFonts w:eastAsiaTheme="minorHAnsi"/>
          <w:color w:val="000000" w:themeColor="text1"/>
        </w:rPr>
        <w:t>u</w:t>
      </w:r>
      <w:r w:rsidR="00B34C85" w:rsidRPr="00D446C0">
        <w:rPr>
          <w:rFonts w:eastAsiaTheme="minorHAnsi"/>
          <w:color w:val="000000" w:themeColor="text1"/>
        </w:rPr>
        <w:t xml:space="preserve">yer in accordance with </w:t>
      </w:r>
      <w:r w:rsidR="00F96EC0">
        <w:rPr>
          <w:rFonts w:eastAsiaTheme="minorHAnsi"/>
          <w:color w:val="000000" w:themeColor="text1"/>
        </w:rPr>
        <w:t xml:space="preserve">subsection </w:t>
      </w:r>
      <w:r w:rsidR="009A40F9" w:rsidRPr="00D446C0">
        <w:rPr>
          <w:rFonts w:eastAsiaTheme="minorHAnsi"/>
          <w:color w:val="000000" w:themeColor="text1"/>
        </w:rPr>
        <w:t>(</w:t>
      </w:r>
      <w:r w:rsidR="00891ACC" w:rsidRPr="00D446C0">
        <w:rPr>
          <w:rFonts w:eastAsiaTheme="minorHAnsi"/>
          <w:color w:val="000000" w:themeColor="text1"/>
        </w:rPr>
        <w:t>b</w:t>
      </w:r>
      <w:r w:rsidR="009A40F9" w:rsidRPr="00D446C0">
        <w:rPr>
          <w:rFonts w:eastAsiaTheme="minorHAnsi"/>
          <w:color w:val="000000" w:themeColor="text1"/>
        </w:rPr>
        <w:t>)</w:t>
      </w:r>
      <w:r w:rsidR="00F96EC0">
        <w:rPr>
          <w:rFonts w:eastAsiaTheme="minorHAnsi"/>
          <w:color w:val="000000" w:themeColor="text1"/>
        </w:rPr>
        <w:t xml:space="preserve"> below</w:t>
      </w:r>
      <w:r w:rsidR="006523E2" w:rsidRPr="00D446C0">
        <w:rPr>
          <w:color w:val="000000" w:themeColor="text1"/>
        </w:rPr>
        <w:t>, but only to the extent permitted by the law concerning sovereign immunity</w:t>
      </w:r>
      <w:r w:rsidRPr="00D446C0">
        <w:rPr>
          <w:rFonts w:eastAsiaTheme="minorHAnsi"/>
          <w:color w:val="000000" w:themeColor="text1"/>
        </w:rPr>
        <w:t>.</w:t>
      </w:r>
      <w:r w:rsidR="009A40F9" w:rsidRPr="00D446C0">
        <w:rPr>
          <w:rFonts w:eastAsiaTheme="minorHAnsi"/>
          <w:color w:val="000000" w:themeColor="text1"/>
        </w:rPr>
        <w:t xml:space="preserve">  In the event any Buyer </w:t>
      </w:r>
      <w:r w:rsidR="00735B6D" w:rsidRPr="00D446C0">
        <w:rPr>
          <w:rFonts w:eastAsiaTheme="minorHAnsi"/>
          <w:color w:val="000000" w:themeColor="text1"/>
        </w:rPr>
        <w:t xml:space="preserve">Event of </w:t>
      </w:r>
      <w:r w:rsidR="009A40F9" w:rsidRPr="00D446C0">
        <w:rPr>
          <w:rFonts w:eastAsiaTheme="minorHAnsi"/>
          <w:color w:val="000000" w:themeColor="text1"/>
        </w:rPr>
        <w:t xml:space="preserve">Default remains uncured following any applicable notice and cure period, Seller shall have the right to provide Buyer with written notice of its intent to </w:t>
      </w:r>
      <w:r w:rsidR="00C90340" w:rsidRPr="00D446C0">
        <w:rPr>
          <w:rFonts w:eastAsiaTheme="minorHAnsi"/>
          <w:color w:val="000000" w:themeColor="text1"/>
        </w:rPr>
        <w:t>T</w:t>
      </w:r>
      <w:r w:rsidR="009A40F9" w:rsidRPr="00D446C0">
        <w:rPr>
          <w:rFonts w:eastAsiaTheme="minorHAnsi"/>
          <w:color w:val="000000" w:themeColor="text1"/>
        </w:rPr>
        <w:t xml:space="preserve">erminate </w:t>
      </w:r>
      <w:r w:rsidR="00C90340" w:rsidRPr="00D446C0">
        <w:rPr>
          <w:rFonts w:eastAsiaTheme="minorHAnsi"/>
          <w:color w:val="000000" w:themeColor="text1"/>
        </w:rPr>
        <w:t xml:space="preserve">any </w:t>
      </w:r>
      <w:r w:rsidR="00B476EA" w:rsidRPr="00D446C0">
        <w:rPr>
          <w:rFonts w:eastAsiaTheme="minorHAnsi"/>
          <w:color w:val="000000" w:themeColor="text1"/>
        </w:rPr>
        <w:t>Agreement</w:t>
      </w:r>
      <w:r w:rsidR="00056C4F" w:rsidRPr="00D446C0">
        <w:rPr>
          <w:rFonts w:eastAsiaTheme="minorHAnsi"/>
          <w:color w:val="000000" w:themeColor="text1"/>
        </w:rPr>
        <w:t xml:space="preserve"> and </w:t>
      </w:r>
      <w:r w:rsidR="00C90340" w:rsidRPr="00D446C0">
        <w:rPr>
          <w:rFonts w:eastAsiaTheme="minorHAnsi"/>
          <w:color w:val="000000" w:themeColor="text1"/>
        </w:rPr>
        <w:t>T</w:t>
      </w:r>
      <w:r w:rsidR="00056C4F" w:rsidRPr="00D446C0">
        <w:rPr>
          <w:rFonts w:eastAsiaTheme="minorHAnsi"/>
          <w:color w:val="000000" w:themeColor="text1"/>
        </w:rPr>
        <w:t xml:space="preserve">erminate </w:t>
      </w:r>
      <w:r w:rsidR="002D1B15">
        <w:rPr>
          <w:rFonts w:eastAsiaTheme="minorHAnsi"/>
        </w:rPr>
        <w:t xml:space="preserve">such </w:t>
      </w:r>
      <w:r w:rsidR="00B476EA">
        <w:rPr>
          <w:rFonts w:eastAsiaTheme="minorHAnsi"/>
        </w:rPr>
        <w:t>Agreement</w:t>
      </w:r>
      <w:r w:rsidR="00056C4F">
        <w:rPr>
          <w:rFonts w:eastAsiaTheme="minorHAnsi"/>
        </w:rPr>
        <w:t xml:space="preserve"> </w:t>
      </w:r>
      <w:r w:rsidR="00E31D92">
        <w:rPr>
          <w:rFonts w:eastAsiaTheme="minorHAnsi"/>
        </w:rPr>
        <w:t>forty-</w:t>
      </w:r>
      <w:r w:rsidR="00056C4F">
        <w:rPr>
          <w:rFonts w:eastAsiaTheme="minorHAnsi"/>
        </w:rPr>
        <w:t>five (</w:t>
      </w:r>
      <w:r w:rsidR="00E31D92">
        <w:rPr>
          <w:rFonts w:eastAsiaTheme="minorHAnsi"/>
        </w:rPr>
        <w:t>4</w:t>
      </w:r>
      <w:r w:rsidR="00056C4F">
        <w:rPr>
          <w:rFonts w:eastAsiaTheme="minorHAnsi"/>
        </w:rPr>
        <w:t>5)</w:t>
      </w:r>
      <w:r w:rsidR="00C03E09">
        <w:rPr>
          <w:rFonts w:eastAsiaTheme="minorHAnsi"/>
        </w:rPr>
        <w:t xml:space="preserve"> </w:t>
      </w:r>
      <w:r w:rsidR="009A40F9" w:rsidRPr="004C3A17">
        <w:rPr>
          <w:rFonts w:eastAsiaTheme="minorHAnsi"/>
        </w:rPr>
        <w:t xml:space="preserve">days </w:t>
      </w:r>
      <w:r w:rsidR="0037311A">
        <w:rPr>
          <w:rFonts w:eastAsiaTheme="minorHAnsi"/>
        </w:rPr>
        <w:t>after</w:t>
      </w:r>
      <w:r w:rsidR="0037311A" w:rsidRPr="004C3A17">
        <w:rPr>
          <w:rFonts w:eastAsiaTheme="minorHAnsi"/>
        </w:rPr>
        <w:t xml:space="preserve"> Buyer’s</w:t>
      </w:r>
      <w:r w:rsidR="009A40F9" w:rsidRPr="004C3A17">
        <w:rPr>
          <w:rFonts w:eastAsiaTheme="minorHAnsi"/>
        </w:rPr>
        <w:t xml:space="preserve"> receipt of such notice</w:t>
      </w:r>
      <w:r w:rsidR="00E31D92">
        <w:rPr>
          <w:rFonts w:eastAsiaTheme="minorHAnsi"/>
        </w:rPr>
        <w:t xml:space="preserve">; provided that, for </w:t>
      </w:r>
      <w:r w:rsidR="00C90340">
        <w:rPr>
          <w:rFonts w:eastAsiaTheme="minorHAnsi"/>
        </w:rPr>
        <w:t>T</w:t>
      </w:r>
      <w:r w:rsidR="00E31D92">
        <w:rPr>
          <w:rFonts w:eastAsiaTheme="minorHAnsi"/>
        </w:rPr>
        <w:t xml:space="preserve">erminations relating to payment of amounts owed by Buyer, Seller may </w:t>
      </w:r>
      <w:r w:rsidR="00C90340">
        <w:rPr>
          <w:rFonts w:eastAsiaTheme="minorHAnsi"/>
        </w:rPr>
        <w:t>T</w:t>
      </w:r>
      <w:r w:rsidR="00E31D92">
        <w:rPr>
          <w:rFonts w:eastAsiaTheme="minorHAnsi"/>
        </w:rPr>
        <w:t xml:space="preserve">erminate </w:t>
      </w:r>
      <w:r w:rsidR="00C03E09">
        <w:rPr>
          <w:rFonts w:eastAsiaTheme="minorHAnsi"/>
        </w:rPr>
        <w:t>forty-</w:t>
      </w:r>
      <w:r w:rsidR="00E31D92">
        <w:rPr>
          <w:rFonts w:eastAsiaTheme="minorHAnsi"/>
        </w:rPr>
        <w:t>five (</w:t>
      </w:r>
      <w:r w:rsidR="00C03E09">
        <w:rPr>
          <w:rFonts w:eastAsiaTheme="minorHAnsi"/>
        </w:rPr>
        <w:t>4</w:t>
      </w:r>
      <w:r w:rsidR="00E31D92">
        <w:rPr>
          <w:rFonts w:eastAsiaTheme="minorHAnsi"/>
        </w:rPr>
        <w:t xml:space="preserve">5) days after Buyer’s receipt of such </w:t>
      </w:r>
      <w:r w:rsidR="0037311A" w:rsidRPr="00100E2C">
        <w:rPr>
          <w:rFonts w:eastAsiaTheme="minorHAnsi"/>
          <w:color w:val="000000" w:themeColor="text1"/>
        </w:rPr>
        <w:t>notice</w:t>
      </w:r>
      <w:r w:rsidR="009A40F9" w:rsidRPr="00100E2C">
        <w:rPr>
          <w:rFonts w:eastAsiaTheme="minorHAnsi"/>
          <w:color w:val="000000" w:themeColor="text1"/>
        </w:rPr>
        <w:t>.</w:t>
      </w:r>
      <w:bookmarkEnd w:id="43"/>
    </w:p>
    <w:p w14:paraId="64DFE3A9" w14:textId="128442D0" w:rsidR="002F2C45" w:rsidRPr="004C3A17" w:rsidRDefault="00202697">
      <w:pPr>
        <w:pStyle w:val="ArticleL3"/>
      </w:pPr>
      <w:r>
        <w:rPr>
          <w:color w:val="000000" w:themeColor="text1"/>
        </w:rPr>
        <w:t>T</w:t>
      </w:r>
      <w:r w:rsidR="00B93235" w:rsidRPr="00100E2C">
        <w:rPr>
          <w:color w:val="000000" w:themeColor="text1"/>
        </w:rPr>
        <w:t xml:space="preserve">he </w:t>
      </w:r>
      <w:r w:rsidR="00F253BD" w:rsidRPr="00100E2C">
        <w:rPr>
          <w:color w:val="000000" w:themeColor="text1"/>
        </w:rPr>
        <w:t xml:space="preserve">sole and exclusive means for the presentation of any </w:t>
      </w:r>
      <w:r>
        <w:rPr>
          <w:color w:val="000000" w:themeColor="text1"/>
        </w:rPr>
        <w:t>C</w:t>
      </w:r>
      <w:r w:rsidRPr="00100E2C">
        <w:rPr>
          <w:color w:val="000000" w:themeColor="text1"/>
        </w:rPr>
        <w:t xml:space="preserve">laim </w:t>
      </w:r>
      <w:r w:rsidR="00F253BD" w:rsidRPr="00100E2C">
        <w:rPr>
          <w:color w:val="000000" w:themeColor="text1"/>
        </w:rPr>
        <w:t xml:space="preserve">against the </w:t>
      </w:r>
      <w:r w:rsidR="001168D0" w:rsidRPr="00100E2C">
        <w:rPr>
          <w:color w:val="000000" w:themeColor="text1"/>
        </w:rPr>
        <w:t>Buyer</w:t>
      </w:r>
      <w:r w:rsidR="00F253BD" w:rsidRPr="00100E2C">
        <w:rPr>
          <w:color w:val="000000" w:themeColor="text1"/>
        </w:rPr>
        <w:t xml:space="preserve"> arising from this </w:t>
      </w:r>
      <w:r w:rsidR="0079498D">
        <w:rPr>
          <w:color w:val="000000" w:themeColor="text1"/>
        </w:rPr>
        <w:t>Master PPA</w:t>
      </w:r>
      <w:r w:rsidR="002D1B15">
        <w:rPr>
          <w:color w:val="000000" w:themeColor="text1"/>
        </w:rPr>
        <w:t xml:space="preserve"> </w:t>
      </w:r>
      <w:r w:rsidR="002D1B15">
        <w:rPr>
          <w:rFonts w:eastAsiaTheme="minorHAnsi"/>
        </w:rPr>
        <w:t xml:space="preserve">or any </w:t>
      </w:r>
      <w:r w:rsidR="00B476EA">
        <w:rPr>
          <w:rFonts w:eastAsiaTheme="minorHAnsi"/>
        </w:rPr>
        <w:t>Agreement</w:t>
      </w:r>
      <w:r w:rsidR="00F253BD" w:rsidRPr="00100E2C">
        <w:rPr>
          <w:color w:val="000000" w:themeColor="text1"/>
        </w:rPr>
        <w:t xml:space="preserve"> shall be in accordance with Chapter 53 of the Connecticut General Statutes (Claims Against the State)</w:t>
      </w:r>
      <w:r w:rsidR="006F320D">
        <w:rPr>
          <w:color w:val="000000" w:themeColor="text1"/>
        </w:rPr>
        <w:t xml:space="preserve">. </w:t>
      </w:r>
      <w:r w:rsidR="00F253BD" w:rsidRPr="00100E2C">
        <w:rPr>
          <w:color w:val="000000" w:themeColor="text1"/>
        </w:rPr>
        <w:t xml:space="preserve">Seller </w:t>
      </w:r>
      <w:r w:rsidR="006F320D">
        <w:rPr>
          <w:color w:val="000000" w:themeColor="text1"/>
        </w:rPr>
        <w:t xml:space="preserve">shall </w:t>
      </w:r>
      <w:r w:rsidR="00F253BD" w:rsidRPr="00100E2C">
        <w:rPr>
          <w:color w:val="000000" w:themeColor="text1"/>
        </w:rPr>
        <w:t>not to initiate legal proceedings in any state or federal court in addition to, or in lieu of, said Chapter 53 proceedings</w:t>
      </w:r>
      <w:r w:rsidR="00E31D92" w:rsidRPr="00100E2C">
        <w:rPr>
          <w:color w:val="000000" w:themeColor="text1"/>
        </w:rPr>
        <w:t>.</w:t>
      </w:r>
    </w:p>
    <w:p w14:paraId="022FB35D" w14:textId="7703E925" w:rsidR="002F2C45" w:rsidRPr="004C3A17" w:rsidRDefault="00D6561C" w:rsidP="00A63118">
      <w:pPr>
        <w:pStyle w:val="ArticleL2"/>
        <w:tabs>
          <w:tab w:val="clear" w:pos="720"/>
        </w:tabs>
      </w:pPr>
      <w:bookmarkStart w:id="44" w:name="_Toc414456212"/>
      <w:bookmarkStart w:id="45" w:name="_Toc414456214"/>
      <w:r w:rsidRPr="004C3A17">
        <w:rPr>
          <w:rFonts w:eastAsiaTheme="minorHAnsi"/>
          <w:b/>
          <w:u w:val="single"/>
        </w:rPr>
        <w:t>Remedies Cumulative</w:t>
      </w:r>
      <w:r w:rsidRPr="004C3A17">
        <w:rPr>
          <w:rFonts w:eastAsiaTheme="minorHAnsi"/>
        </w:rPr>
        <w:t xml:space="preserve">.  Except as specifically provided to the contrary, the rights and remedies contained in this Article </w:t>
      </w:r>
      <w:r w:rsidR="006F320D">
        <w:rPr>
          <w:rFonts w:eastAsiaTheme="minorHAnsi"/>
        </w:rPr>
        <w:t>9</w:t>
      </w:r>
      <w:r w:rsidR="006F320D" w:rsidRPr="004C3A17">
        <w:rPr>
          <w:rFonts w:eastAsiaTheme="minorHAnsi"/>
        </w:rPr>
        <w:t xml:space="preserve"> </w:t>
      </w:r>
      <w:r w:rsidRPr="004C3A17">
        <w:rPr>
          <w:rFonts w:eastAsiaTheme="minorHAnsi"/>
        </w:rPr>
        <w:t xml:space="preserve">are cumulative with the other rights and remedies available under this </w:t>
      </w:r>
      <w:r w:rsidR="0079498D">
        <w:rPr>
          <w:rFonts w:eastAsiaTheme="minorHAnsi"/>
        </w:rPr>
        <w:t>Master PPA</w:t>
      </w:r>
      <w:r w:rsidR="002D1B15">
        <w:rPr>
          <w:rFonts w:eastAsiaTheme="minorHAnsi"/>
        </w:rPr>
        <w:t xml:space="preserve"> or any </w:t>
      </w:r>
      <w:r w:rsidR="00B476EA">
        <w:rPr>
          <w:rFonts w:eastAsiaTheme="minorHAnsi"/>
        </w:rPr>
        <w:t>Agreement</w:t>
      </w:r>
      <w:r w:rsidRPr="004C3A17">
        <w:rPr>
          <w:rFonts w:eastAsiaTheme="minorHAnsi"/>
        </w:rPr>
        <w:t xml:space="preserve"> or at law or in equity.</w:t>
      </w:r>
      <w:bookmarkEnd w:id="44"/>
    </w:p>
    <w:p w14:paraId="7B00AB75" w14:textId="37793F8E" w:rsidR="002F2C45" w:rsidRDefault="00D6561C" w:rsidP="00100E2C">
      <w:pPr>
        <w:pStyle w:val="ArticleL2"/>
        <w:tabs>
          <w:tab w:val="clear" w:pos="720"/>
        </w:tabs>
        <w:rPr>
          <w:rFonts w:eastAsiaTheme="minorHAnsi"/>
        </w:rPr>
      </w:pPr>
      <w:bookmarkStart w:id="46" w:name="_Toc414456213"/>
      <w:r w:rsidRPr="004C3A17">
        <w:rPr>
          <w:rFonts w:eastAsiaTheme="minorHAnsi"/>
          <w:b/>
          <w:u w:val="single"/>
        </w:rPr>
        <w:t>Unpaid Obligations</w:t>
      </w:r>
      <w:r w:rsidRPr="004C3A17">
        <w:rPr>
          <w:rFonts w:eastAsiaTheme="minorHAnsi"/>
        </w:rPr>
        <w:t xml:space="preserve">.  </w:t>
      </w:r>
      <w:bookmarkStart w:id="47" w:name="_Hlk44394619"/>
      <w:r w:rsidRPr="004C3A17">
        <w:rPr>
          <w:rFonts w:eastAsiaTheme="minorHAnsi"/>
        </w:rPr>
        <w:t xml:space="preserve">The Non-Defaulting </w:t>
      </w:r>
      <w:r w:rsidRPr="00D446C0">
        <w:rPr>
          <w:rFonts w:eastAsiaTheme="minorHAnsi"/>
          <w:color w:val="000000" w:themeColor="text1"/>
        </w:rPr>
        <w:t xml:space="preserve">Party shall be under no obligation to prioritize the order with respect to which it exercises any one or more rights and remedies available under this </w:t>
      </w:r>
      <w:r w:rsidR="0079498D" w:rsidRPr="00D446C0">
        <w:rPr>
          <w:rFonts w:eastAsiaTheme="minorHAnsi"/>
          <w:color w:val="000000" w:themeColor="text1"/>
        </w:rPr>
        <w:t>Master PPA</w:t>
      </w:r>
      <w:r w:rsidR="002D1B15" w:rsidRPr="00D446C0">
        <w:rPr>
          <w:rFonts w:eastAsiaTheme="minorHAnsi"/>
          <w:color w:val="000000" w:themeColor="text1"/>
        </w:rPr>
        <w:t xml:space="preserve"> or any </w:t>
      </w:r>
      <w:r w:rsidR="00B476EA" w:rsidRPr="00D446C0">
        <w:rPr>
          <w:rFonts w:eastAsiaTheme="minorHAnsi"/>
          <w:color w:val="000000" w:themeColor="text1"/>
        </w:rPr>
        <w:t>Agreement</w:t>
      </w:r>
      <w:r w:rsidRPr="00D446C0">
        <w:rPr>
          <w:rFonts w:eastAsiaTheme="minorHAnsi"/>
          <w:color w:val="000000" w:themeColor="text1"/>
        </w:rPr>
        <w:t xml:space="preserve">.  Notwithstanding anything to the contrary herein, </w:t>
      </w:r>
      <w:r w:rsidR="006523E2" w:rsidRPr="00D446C0">
        <w:rPr>
          <w:color w:val="000000" w:themeColor="text1"/>
        </w:rPr>
        <w:t xml:space="preserve">and only to the extent permitted by the law concerning sovereign immunity, </w:t>
      </w:r>
      <w:r w:rsidRPr="00D446C0">
        <w:rPr>
          <w:rFonts w:eastAsiaTheme="minorHAnsi"/>
          <w:color w:val="000000" w:themeColor="text1"/>
        </w:rPr>
        <w:t xml:space="preserve">the Defaulting Party shall in all events remain </w:t>
      </w:r>
      <w:r w:rsidRPr="004C3A17">
        <w:rPr>
          <w:rFonts w:eastAsiaTheme="minorHAnsi"/>
        </w:rPr>
        <w:t>liable to the Non-Defaulting Party for any amount payable by the Defaulting Party in respect of any of its obligations remaining outstanding after any such exercise of rights or remedies.</w:t>
      </w:r>
      <w:bookmarkEnd w:id="46"/>
      <w:bookmarkEnd w:id="47"/>
    </w:p>
    <w:p w14:paraId="336007C3" w14:textId="2BF1E7D8" w:rsidR="000218E9" w:rsidRPr="000218E9" w:rsidRDefault="000218E9" w:rsidP="000218E9">
      <w:r w:rsidRPr="000218E9">
        <w:tab/>
      </w:r>
      <w:r w:rsidRPr="000218E9">
        <w:rPr>
          <w:b/>
        </w:rPr>
        <w:t>9</w:t>
      </w:r>
      <w:r w:rsidRPr="000218E9">
        <w:rPr>
          <w:rFonts w:eastAsia="Times New Roman"/>
          <w:b/>
        </w:rPr>
        <w:t>.</w:t>
      </w:r>
      <w:r w:rsidRPr="000218E9">
        <w:rPr>
          <w:b/>
        </w:rPr>
        <w:t>7</w:t>
      </w:r>
      <w:r w:rsidRPr="000218E9">
        <w:tab/>
      </w:r>
      <w:r w:rsidRPr="000218E9">
        <w:rPr>
          <w:b/>
          <w:u w:val="single"/>
        </w:rPr>
        <w:t>Term Appropriations</w:t>
      </w:r>
      <w:r>
        <w:t xml:space="preserve">.  </w:t>
      </w:r>
      <w:r w:rsidRPr="000218E9">
        <w:t>Buyer shall use best efforts to obtain sufficient funding for each fiscal year during the Term to meet its payment obligations, including, without limitation any Termination Payment, to the Seller pursuant to this Master PPA and each Agreement, including, without limitation, to request funding in each of its annual budget requests. The Parties acknowledge that appropriation for such payment obligations is a governmental function, which Buyer cannot contractually commit itself in advance to perform, and this Master PPA and each Agreement does not constitute such a commitment.</w:t>
      </w:r>
    </w:p>
    <w:p w14:paraId="63BE9BF1" w14:textId="40F8810F" w:rsidR="002F2C45" w:rsidRPr="004C3A17" w:rsidRDefault="00D6561C">
      <w:pPr>
        <w:pStyle w:val="ArticleL1"/>
      </w:pPr>
      <w:r w:rsidRPr="004C3A17">
        <w:rPr>
          <w:rFonts w:eastAsiaTheme="minorHAnsi"/>
          <w:b/>
          <w:caps/>
        </w:rPr>
        <w:br/>
        <w:t>INVOICING AND PAYMENT</w:t>
      </w:r>
      <w:bookmarkEnd w:id="45"/>
    </w:p>
    <w:p w14:paraId="227167CF" w14:textId="49088B63" w:rsidR="002F2C45" w:rsidRPr="004C3A17" w:rsidRDefault="00D6561C">
      <w:pPr>
        <w:pStyle w:val="ArticleL2"/>
      </w:pPr>
      <w:bookmarkStart w:id="48" w:name="_Toc414456215"/>
      <w:r w:rsidRPr="004C3A17">
        <w:rPr>
          <w:rFonts w:eastAsiaTheme="minorHAnsi"/>
          <w:b/>
          <w:u w:val="single"/>
        </w:rPr>
        <w:t>Invoicing and Payment</w:t>
      </w:r>
      <w:r w:rsidRPr="004C3A17">
        <w:rPr>
          <w:rFonts w:eastAsiaTheme="minorHAnsi"/>
        </w:rPr>
        <w:t xml:space="preserve">.  Seller will issue monthly invoices within ten (10) days after the conclusion of the preceding calendar month for deliveries made during that month.  Except as specifically </w:t>
      </w:r>
      <w:r w:rsidRPr="004C3A17">
        <w:rPr>
          <w:rFonts w:eastAsiaTheme="minorHAnsi"/>
        </w:rPr>
        <w:lastRenderedPageBreak/>
        <w:t>provided to the contrary herein</w:t>
      </w:r>
      <w:r w:rsidR="005253C1" w:rsidRPr="004C3A17">
        <w:rPr>
          <w:rFonts w:eastAsiaTheme="minorHAnsi"/>
        </w:rPr>
        <w:t xml:space="preserve"> or by written </w:t>
      </w:r>
      <w:r w:rsidR="00B84BE6">
        <w:rPr>
          <w:rFonts w:eastAsiaTheme="minorHAnsi"/>
        </w:rPr>
        <w:t>A</w:t>
      </w:r>
      <w:r w:rsidR="005253C1" w:rsidRPr="004C3A17">
        <w:rPr>
          <w:rFonts w:eastAsiaTheme="minorHAnsi"/>
        </w:rPr>
        <w:t>mendment by the Parties</w:t>
      </w:r>
      <w:r w:rsidRPr="004C3A17">
        <w:rPr>
          <w:rFonts w:eastAsiaTheme="minorHAnsi"/>
        </w:rPr>
        <w:t xml:space="preserve">, all invoices under </w:t>
      </w:r>
      <w:r w:rsidR="00B476EA">
        <w:rPr>
          <w:rFonts w:eastAsiaTheme="minorHAnsi"/>
        </w:rPr>
        <w:t>an Agreement</w:t>
      </w:r>
      <w:r w:rsidRPr="004C3A17">
        <w:rPr>
          <w:rFonts w:eastAsiaTheme="minorHAnsi"/>
        </w:rPr>
        <w:t xml:space="preserve"> will be due and payable not later than </w:t>
      </w:r>
      <w:r w:rsidR="0037311A">
        <w:rPr>
          <w:rFonts w:eastAsiaTheme="minorHAnsi"/>
        </w:rPr>
        <w:t>forty-five</w:t>
      </w:r>
      <w:r w:rsidR="005253C1" w:rsidRPr="004C3A17">
        <w:rPr>
          <w:rFonts w:eastAsiaTheme="minorHAnsi"/>
        </w:rPr>
        <w:t xml:space="preserve"> </w:t>
      </w:r>
      <w:r w:rsidRPr="004C3A17">
        <w:rPr>
          <w:rFonts w:eastAsiaTheme="minorHAnsi"/>
        </w:rPr>
        <w:t>(</w:t>
      </w:r>
      <w:r w:rsidR="00735B6D">
        <w:rPr>
          <w:rFonts w:eastAsiaTheme="minorHAnsi"/>
        </w:rPr>
        <w:t>45</w:t>
      </w:r>
      <w:r w:rsidRPr="004C3A17">
        <w:rPr>
          <w:rFonts w:eastAsiaTheme="minorHAnsi"/>
        </w:rPr>
        <w:t xml:space="preserve">) days after receipt of the applicable invoice. </w:t>
      </w:r>
      <w:r w:rsidR="003E1792" w:rsidRPr="003E1792">
        <w:rPr>
          <w:rFonts w:eastAsiaTheme="minorHAnsi"/>
        </w:rPr>
        <w:t>Such invoice</w:t>
      </w:r>
      <w:r w:rsidR="003E1792">
        <w:rPr>
          <w:rFonts w:eastAsiaTheme="minorHAnsi"/>
        </w:rPr>
        <w:t>(s)</w:t>
      </w:r>
      <w:r w:rsidR="003E1792" w:rsidRPr="003E1792">
        <w:rPr>
          <w:rFonts w:eastAsiaTheme="minorHAnsi"/>
        </w:rPr>
        <w:t xml:space="preserve"> shall contain supporting detail for all charges reflected on the invoice, and Seller shall provide Buyer with additional supporting documentation and information as Buyer may request.</w:t>
      </w:r>
      <w:r w:rsidRPr="004C3A17">
        <w:rPr>
          <w:rFonts w:eastAsiaTheme="minorHAnsi"/>
        </w:rPr>
        <w:t xml:space="preserve"> Each Party will make payment by check, or by other mutually agreeable method(s), to the account designated by the other Party.  </w:t>
      </w:r>
      <w:bookmarkEnd w:id="48"/>
      <w:r w:rsidR="0000551C">
        <w:rPr>
          <w:rFonts w:eastAsiaTheme="minorHAnsi"/>
        </w:rPr>
        <w:t xml:space="preserve">Any amounts due under </w:t>
      </w:r>
      <w:r w:rsidR="00B476EA">
        <w:rPr>
          <w:rFonts w:eastAsiaTheme="minorHAnsi"/>
        </w:rPr>
        <w:t xml:space="preserve">an Agreement </w:t>
      </w:r>
      <w:r w:rsidR="0000551C">
        <w:rPr>
          <w:rFonts w:eastAsiaTheme="minorHAnsi"/>
        </w:rPr>
        <w:t>and not paid shall accrue interest at the Late Payment Interest Rate until paid in full</w:t>
      </w:r>
      <w:r w:rsidR="00E31D92">
        <w:rPr>
          <w:rFonts w:eastAsiaTheme="minorHAnsi"/>
        </w:rPr>
        <w:t xml:space="preserve"> to the extent permitted by Law</w:t>
      </w:r>
      <w:r w:rsidR="0000551C">
        <w:rPr>
          <w:rFonts w:eastAsiaTheme="minorHAnsi"/>
        </w:rPr>
        <w:t>.</w:t>
      </w:r>
    </w:p>
    <w:p w14:paraId="73A84251" w14:textId="3F68C395" w:rsidR="002F2C45" w:rsidRPr="004C3A17" w:rsidRDefault="00D6561C">
      <w:pPr>
        <w:pStyle w:val="ArticleL2"/>
      </w:pPr>
      <w:bookmarkStart w:id="49" w:name="_Toc414456216"/>
      <w:r w:rsidRPr="004C3A17">
        <w:rPr>
          <w:rFonts w:eastAsiaTheme="minorHAnsi"/>
          <w:b/>
          <w:u w:val="single"/>
        </w:rPr>
        <w:t>Disputed Amounts</w:t>
      </w:r>
      <w:r w:rsidRPr="004C3A17">
        <w:rPr>
          <w:rFonts w:eastAsiaTheme="minorHAnsi"/>
        </w:rPr>
        <w:t xml:space="preserve">.  A Party may in good faith dispute the correctness of any invoice (or any adjustment to any invoice) under </w:t>
      </w:r>
      <w:r w:rsidR="00B476EA">
        <w:rPr>
          <w:rFonts w:eastAsiaTheme="minorHAnsi"/>
        </w:rPr>
        <w:t xml:space="preserve">an Agreement </w:t>
      </w:r>
      <w:r w:rsidRPr="004C3A17">
        <w:rPr>
          <w:rFonts w:eastAsiaTheme="minorHAnsi"/>
        </w:rPr>
        <w:t xml:space="preserve">at any time within twelve (12) months following the date the invoice (or invoice adjustment) was rendered.  </w:t>
      </w:r>
      <w:r w:rsidR="003E1792">
        <w:t xml:space="preserve">In the event </w:t>
      </w:r>
      <w:r w:rsidR="003E1792" w:rsidRPr="004C3A17">
        <w:rPr>
          <w:rFonts w:eastAsiaTheme="minorHAnsi"/>
        </w:rPr>
        <w:t>that either Party disputes any invoice or invoice adjustment</w:t>
      </w:r>
      <w:r w:rsidR="003E1792">
        <w:t xml:space="preserve">, </w:t>
      </w:r>
      <w:r w:rsidRPr="004C3A17">
        <w:rPr>
          <w:rFonts w:eastAsiaTheme="minorHAnsi"/>
        </w:rPr>
        <w:t>such Party will nonetheless be required to pay the full amount of the applicable invoice or invoice adjustment (except any portions thereof that are manifestly inaccurate or are not reasonably supported by documentation, payment of which amounts may be withheld subject to adjustment as hereinafter set forth) on the applicable payment due date, except as expressly provided otherwise elsewhere in</w:t>
      </w:r>
      <w:r w:rsidR="00B476EA">
        <w:rPr>
          <w:rFonts w:eastAsiaTheme="minorHAnsi"/>
        </w:rPr>
        <w:t xml:space="preserve"> an Agreement</w:t>
      </w:r>
      <w:r w:rsidRPr="004C3A17">
        <w:rPr>
          <w:rFonts w:eastAsiaTheme="minorHAnsi"/>
        </w:rPr>
        <w:t>, and to give notice of the objection to the other Party.</w:t>
      </w:r>
      <w:r w:rsidR="003E1792" w:rsidRPr="003E1792">
        <w:t xml:space="preserve"> </w:t>
      </w:r>
      <w:r w:rsidRPr="004C3A17">
        <w:rPr>
          <w:rFonts w:eastAsiaTheme="minorHAnsi"/>
        </w:rPr>
        <w:t xml:space="preserve"> Any required payment will be made within </w:t>
      </w:r>
      <w:r w:rsidR="0050460B">
        <w:rPr>
          <w:rFonts w:eastAsiaTheme="minorHAnsi"/>
        </w:rPr>
        <w:t>forty-five</w:t>
      </w:r>
      <w:r w:rsidR="00F36E5A" w:rsidRPr="004C3A17">
        <w:rPr>
          <w:rFonts w:eastAsiaTheme="minorHAnsi"/>
        </w:rPr>
        <w:t xml:space="preserve"> </w:t>
      </w:r>
      <w:r w:rsidRPr="004C3A17">
        <w:rPr>
          <w:rFonts w:eastAsiaTheme="minorHAnsi"/>
        </w:rPr>
        <w:t>(</w:t>
      </w:r>
      <w:r w:rsidR="00F36E5A" w:rsidRPr="004C3A17">
        <w:rPr>
          <w:rFonts w:eastAsiaTheme="minorHAnsi"/>
        </w:rPr>
        <w:t>45</w:t>
      </w:r>
      <w:r w:rsidRPr="004C3A17">
        <w:rPr>
          <w:rFonts w:eastAsiaTheme="minorHAnsi"/>
        </w:rPr>
        <w:t xml:space="preserve">) </w:t>
      </w:r>
      <w:r w:rsidR="001C7499" w:rsidRPr="004C3A17">
        <w:rPr>
          <w:rFonts w:eastAsiaTheme="minorHAnsi"/>
        </w:rPr>
        <w:t xml:space="preserve">Business Days </w:t>
      </w:r>
      <w:r w:rsidRPr="004C3A17">
        <w:rPr>
          <w:rFonts w:eastAsiaTheme="minorHAnsi"/>
        </w:rPr>
        <w:t>after resolution of the applicable dispute</w:t>
      </w:r>
      <w:r w:rsidR="00735B6D">
        <w:rPr>
          <w:rFonts w:eastAsiaTheme="minorHAnsi"/>
        </w:rPr>
        <w:t>, together with interest accrued at the Late Payment Interest Rate from the due date to the paid date</w:t>
      </w:r>
      <w:r w:rsidR="00D66CF0">
        <w:rPr>
          <w:rFonts w:eastAsiaTheme="minorHAnsi"/>
        </w:rPr>
        <w:t xml:space="preserve"> to the extent permitted by L</w:t>
      </w:r>
      <w:r w:rsidR="00735B6D">
        <w:rPr>
          <w:rFonts w:eastAsiaTheme="minorHAnsi"/>
        </w:rPr>
        <w:t>aw</w:t>
      </w:r>
      <w:r w:rsidRPr="004C3A17">
        <w:rPr>
          <w:rFonts w:eastAsiaTheme="minorHAnsi"/>
        </w:rPr>
        <w:t>.</w:t>
      </w:r>
      <w:bookmarkEnd w:id="49"/>
      <w:r w:rsidR="0000551C">
        <w:rPr>
          <w:rFonts w:eastAsiaTheme="minorHAnsi"/>
        </w:rPr>
        <w:t xml:space="preserve">  </w:t>
      </w:r>
    </w:p>
    <w:p w14:paraId="62CB3B05" w14:textId="2D01981C" w:rsidR="00DA2768" w:rsidRPr="00DA2768" w:rsidRDefault="00DA2768" w:rsidP="00D042EB">
      <w:pPr>
        <w:pStyle w:val="ArticleL2"/>
      </w:pPr>
      <w:bookmarkStart w:id="50" w:name="_Toc414456218"/>
      <w:r w:rsidRPr="00C93FF6">
        <w:rPr>
          <w:b/>
          <w:noProof/>
          <w:u w:val="single"/>
        </w:rPr>
        <w:t>Audit and Inspection of Plants, Places of Business and Records</w:t>
      </w:r>
      <w:r w:rsidR="00D6561C" w:rsidRPr="00D042EB">
        <w:rPr>
          <w:rFonts w:eastAsiaTheme="minorHAnsi"/>
        </w:rPr>
        <w:t xml:space="preserve">.  </w:t>
      </w:r>
      <w:bookmarkStart w:id="51" w:name="_Toc414456219"/>
      <w:bookmarkEnd w:id="50"/>
    </w:p>
    <w:p w14:paraId="463F7A64" w14:textId="100C960D" w:rsidR="00DA2768" w:rsidRDefault="00D042EB" w:rsidP="00DA2768">
      <w:pPr>
        <w:pStyle w:val="ArticleL3"/>
      </w:pPr>
      <w:r w:rsidRPr="004D322E">
        <w:t>The State and its agents,</w:t>
      </w:r>
      <w:r w:rsidRPr="00D042EB">
        <w:t xml:space="preserve"> including, but not limited to, the Connecticut Auditors of Public Accounts, Attorney General and State’s Attorney and their respective agents,</w:t>
      </w:r>
      <w:r w:rsidRPr="004D322E">
        <w:t xml:space="preserve"> may, at reasonable hours, inspect and examine all of the parts of the </w:t>
      </w:r>
      <w:r>
        <w:t>Seller’s</w:t>
      </w:r>
      <w:r w:rsidRPr="004D322E">
        <w:t xml:space="preserve"> and </w:t>
      </w:r>
      <w:r>
        <w:t>Seller</w:t>
      </w:r>
      <w:r w:rsidRPr="004D322E">
        <w:t xml:space="preserve"> Parties’ plants and places of business which, in any way, are related to, or involved in, the </w:t>
      </w:r>
      <w:r w:rsidR="00D663F2">
        <w:t>p</w:t>
      </w:r>
      <w:r w:rsidRPr="004D322E">
        <w:t xml:space="preserve">erformance of this </w:t>
      </w:r>
      <w:r w:rsidR="0079498D">
        <w:t>Master PPA</w:t>
      </w:r>
      <w:r w:rsidRPr="004D322E">
        <w:t>.</w:t>
      </w:r>
    </w:p>
    <w:p w14:paraId="27F4E078" w14:textId="77777777" w:rsidR="00DA2768" w:rsidRPr="00DA2768" w:rsidRDefault="00D042EB" w:rsidP="00DA2768">
      <w:pPr>
        <w:pStyle w:val="ArticleL3"/>
      </w:pPr>
      <w:r w:rsidRPr="004D322E">
        <w:t xml:space="preserve">The </w:t>
      </w:r>
      <w:r>
        <w:t>Seller</w:t>
      </w:r>
      <w:r w:rsidRPr="004D322E">
        <w:t xml:space="preserve"> shall maintain, and shall require each of the </w:t>
      </w:r>
      <w:r>
        <w:t>Seller</w:t>
      </w:r>
      <w:r w:rsidR="00D663F2">
        <w:t>’s</w:t>
      </w:r>
      <w:r w:rsidRPr="004D322E">
        <w:t xml:space="preserve"> </w:t>
      </w:r>
      <w:r w:rsidR="00D663F2">
        <w:t>Representatives</w:t>
      </w:r>
      <w:r w:rsidRPr="004D322E">
        <w:t xml:space="preserve"> to maintain, accurate and complete </w:t>
      </w:r>
      <w:r w:rsidR="00D663F2">
        <w:t>r</w:t>
      </w:r>
      <w:r w:rsidRPr="004D322E">
        <w:t xml:space="preserve">ecords.  </w:t>
      </w:r>
      <w:r w:rsidRPr="004D322E">
        <w:rPr>
          <w:color w:val="000000"/>
        </w:rPr>
        <w:t xml:space="preserve">The </w:t>
      </w:r>
      <w:r>
        <w:rPr>
          <w:color w:val="000000"/>
        </w:rPr>
        <w:t>Seller</w:t>
      </w:r>
      <w:r w:rsidRPr="004D322E">
        <w:rPr>
          <w:color w:val="000000"/>
        </w:rPr>
        <w:t xml:space="preserve"> shall make all of its and </w:t>
      </w:r>
      <w:r w:rsidR="00D663F2">
        <w:rPr>
          <w:color w:val="000000"/>
        </w:rPr>
        <w:t xml:space="preserve"> its </w:t>
      </w:r>
      <w:r w:rsidR="00D663F2">
        <w:t>Representatives</w:t>
      </w:r>
      <w:r w:rsidRPr="004D322E">
        <w:rPr>
          <w:color w:val="000000"/>
        </w:rPr>
        <w:t xml:space="preserve"> </w:t>
      </w:r>
      <w:r w:rsidR="00D663F2">
        <w:rPr>
          <w:color w:val="000000"/>
        </w:rPr>
        <w:t>r</w:t>
      </w:r>
      <w:r w:rsidRPr="004D322E">
        <w:rPr>
          <w:color w:val="000000"/>
        </w:rPr>
        <w:t>ecords available at all reasonable hours for audit and inspection by the State and its agents.</w:t>
      </w:r>
    </w:p>
    <w:p w14:paraId="12073CC0" w14:textId="41F0F1C4" w:rsidR="00DA2768" w:rsidRPr="00DA2768" w:rsidRDefault="00D042EB" w:rsidP="00DA2768">
      <w:pPr>
        <w:pStyle w:val="ArticleL3"/>
      </w:pPr>
      <w:r w:rsidRPr="004D322E">
        <w:t xml:space="preserve">The State shall make all </w:t>
      </w:r>
      <w:r w:rsidRPr="004D322E">
        <w:rPr>
          <w:color w:val="000000"/>
        </w:rPr>
        <w:t xml:space="preserve">requests for any audit or inspection in writing and shall provide the </w:t>
      </w:r>
      <w:r>
        <w:rPr>
          <w:color w:val="000000"/>
        </w:rPr>
        <w:t>Seller</w:t>
      </w:r>
      <w:r w:rsidRPr="004D322E">
        <w:rPr>
          <w:color w:val="000000"/>
        </w:rPr>
        <w:t xml:space="preserve"> with </w:t>
      </w:r>
      <w:r>
        <w:rPr>
          <w:color w:val="000000"/>
        </w:rPr>
        <w:t>at least</w:t>
      </w:r>
      <w:r w:rsidRPr="004D322E">
        <w:rPr>
          <w:color w:val="000000"/>
        </w:rPr>
        <w:t xml:space="preserve"> </w:t>
      </w:r>
      <w:r w:rsidRPr="004D322E">
        <w:t xml:space="preserve">twenty-four (24) hours’ notice </w:t>
      </w:r>
      <w:r w:rsidRPr="004D322E">
        <w:rPr>
          <w:color w:val="000000"/>
        </w:rPr>
        <w:t xml:space="preserve">prior to the requested audit and inspection date.  If the State </w:t>
      </w:r>
      <w:r w:rsidRPr="004D322E">
        <w:t>suspects fraud or other abuse, or in the event of an emergency, the State is not obligated to provide any prior notice</w:t>
      </w:r>
      <w:r w:rsidRPr="004D322E">
        <w:rPr>
          <w:color w:val="000000"/>
        </w:rPr>
        <w:t>.</w:t>
      </w:r>
    </w:p>
    <w:p w14:paraId="290B970A" w14:textId="1FF30D8F" w:rsidR="00DA2768" w:rsidRDefault="00D042EB" w:rsidP="00DA2768">
      <w:pPr>
        <w:pStyle w:val="ArticleL3"/>
      </w:pPr>
      <w:r w:rsidRPr="004D322E">
        <w:rPr>
          <w:color w:val="000000"/>
        </w:rPr>
        <w:t xml:space="preserve">  </w:t>
      </w:r>
      <w:r w:rsidRPr="004D322E">
        <w:t xml:space="preserve">The </w:t>
      </w:r>
      <w:r>
        <w:t>Seller</w:t>
      </w:r>
      <w:r w:rsidRPr="004D322E">
        <w:t xml:space="preserve"> shall keep and preserve or cause to be kept and preserved all of its and </w:t>
      </w:r>
      <w:r w:rsidR="00D663F2">
        <w:t>its Representatives</w:t>
      </w:r>
      <w:r w:rsidRPr="004D322E">
        <w:t xml:space="preserve"> </w:t>
      </w:r>
      <w:r w:rsidR="00D663F2">
        <w:t>r</w:t>
      </w:r>
      <w:r w:rsidRPr="004D322E">
        <w:t>ecords until three (3) years after the latter of (</w:t>
      </w:r>
      <w:proofErr w:type="spellStart"/>
      <w:r w:rsidRPr="004D322E">
        <w:t>i</w:t>
      </w:r>
      <w:proofErr w:type="spellEnd"/>
      <w:r w:rsidRPr="004D322E">
        <w:t xml:space="preserve">) final payment under this </w:t>
      </w:r>
      <w:r w:rsidR="0079498D">
        <w:t>Master PPA</w:t>
      </w:r>
      <w:r w:rsidRPr="004D322E">
        <w:t xml:space="preserve">, or (ii) the </w:t>
      </w:r>
      <w:r w:rsidR="00D663F2">
        <w:t>t</w:t>
      </w:r>
      <w:r>
        <w:t xml:space="preserve">ermination or </w:t>
      </w:r>
      <w:r w:rsidR="00D663F2">
        <w:t>e</w:t>
      </w:r>
      <w:r w:rsidRPr="004D322E">
        <w:t xml:space="preserve">xpiration of this </w:t>
      </w:r>
      <w:r w:rsidR="0079498D">
        <w:t>Master PPA</w:t>
      </w:r>
      <w:r w:rsidRPr="004D322E">
        <w:t xml:space="preserve">, as the same may be modified for any reason.  </w:t>
      </w:r>
      <w:r w:rsidRPr="004D322E">
        <w:rPr>
          <w:color w:val="000000"/>
        </w:rPr>
        <w:t xml:space="preserve">The State may request an audit or inspection at any time during this period.  </w:t>
      </w:r>
      <w:r>
        <w:t>If any c</w:t>
      </w:r>
      <w:r w:rsidRPr="004D322E">
        <w:t xml:space="preserve">laim or audit is started before the expiration of this period, the </w:t>
      </w:r>
      <w:r>
        <w:t>Seller</w:t>
      </w:r>
      <w:r w:rsidRPr="004D322E">
        <w:t xml:space="preserve"> shall retain or cause to be </w:t>
      </w:r>
      <w:r>
        <w:t>retained all records until all c</w:t>
      </w:r>
      <w:r w:rsidRPr="004D322E">
        <w:t>laims or audit findings have been resolved</w:t>
      </w:r>
      <w:r w:rsidR="00DA2768">
        <w:t>.</w:t>
      </w:r>
    </w:p>
    <w:p w14:paraId="7A2A93FA" w14:textId="4F2E887A" w:rsidR="00DA2768" w:rsidRDefault="00D042EB" w:rsidP="00DA2768">
      <w:pPr>
        <w:pStyle w:val="ArticleL3"/>
        <w:rPr>
          <w:color w:val="000000"/>
        </w:rPr>
      </w:pPr>
      <w:r w:rsidRPr="004D322E">
        <w:rPr>
          <w:color w:val="000000"/>
        </w:rPr>
        <w:t xml:space="preserve">The </w:t>
      </w:r>
      <w:r>
        <w:rPr>
          <w:color w:val="000000"/>
        </w:rPr>
        <w:t>Seller</w:t>
      </w:r>
      <w:r w:rsidRPr="004D322E">
        <w:rPr>
          <w:color w:val="000000"/>
        </w:rPr>
        <w:t xml:space="preserve"> shall cooperate fully with the State and its agents in connection with an audit or inspection.  Following any audit or inspection, the State may conduct and the </w:t>
      </w:r>
      <w:r>
        <w:rPr>
          <w:color w:val="000000"/>
        </w:rPr>
        <w:t>Seller</w:t>
      </w:r>
      <w:r w:rsidRPr="004D322E">
        <w:rPr>
          <w:color w:val="000000"/>
        </w:rPr>
        <w:t xml:space="preserve"> shall cooperate with an exit conference</w:t>
      </w:r>
      <w:r w:rsidR="00DA2768">
        <w:rPr>
          <w:color w:val="000000"/>
        </w:rPr>
        <w:t>.</w:t>
      </w:r>
    </w:p>
    <w:p w14:paraId="6367DD73" w14:textId="5B491C32" w:rsidR="00D042EB" w:rsidRDefault="00D042EB" w:rsidP="00DA2768">
      <w:pPr>
        <w:pStyle w:val="ArticleL3"/>
      </w:pPr>
      <w:r w:rsidRPr="004D322E">
        <w:t xml:space="preserve">The </w:t>
      </w:r>
      <w:r>
        <w:t>Seller</w:t>
      </w:r>
      <w:r w:rsidRPr="004D322E">
        <w:t xml:space="preserve"> shall incorporate this entire Section verbatim into any contract or other agreement that it </w:t>
      </w:r>
      <w:proofErr w:type="gramStart"/>
      <w:r w:rsidRPr="004D322E">
        <w:t>enters into</w:t>
      </w:r>
      <w:proofErr w:type="gramEnd"/>
      <w:r w:rsidRPr="004D322E">
        <w:t xml:space="preserve"> with any </w:t>
      </w:r>
      <w:r w:rsidR="00D04C77">
        <w:t>Seller Representative</w:t>
      </w:r>
      <w:r w:rsidRPr="004D322E">
        <w:t>.</w:t>
      </w:r>
      <w:r w:rsidR="000C5A87" w:rsidRPr="004D322E">
        <w:fldChar w:fldCharType="begin"/>
      </w:r>
      <w:r w:rsidRPr="004D322E">
        <w:instrText xml:space="preserve"> TITLE  \* Lower  \* MERGEFORMAT </w:instrText>
      </w:r>
      <w:r w:rsidR="000C5A87" w:rsidRPr="004D322E">
        <w:fldChar w:fldCharType="end"/>
      </w:r>
    </w:p>
    <w:p w14:paraId="22A78355" w14:textId="555056C9" w:rsidR="002F2C45" w:rsidRPr="004C3A17" w:rsidRDefault="00D6561C" w:rsidP="0073289E">
      <w:pPr>
        <w:pStyle w:val="ArticleL2"/>
      </w:pPr>
      <w:r w:rsidRPr="00D042EB">
        <w:rPr>
          <w:rFonts w:eastAsiaTheme="minorHAnsi"/>
          <w:b/>
          <w:u w:val="single"/>
        </w:rPr>
        <w:lastRenderedPageBreak/>
        <w:t>Currency</w:t>
      </w:r>
      <w:r w:rsidRPr="00D042EB">
        <w:rPr>
          <w:rFonts w:eastAsiaTheme="minorHAnsi"/>
        </w:rPr>
        <w:t>.  All pricing offered, payments made and amounts referenced hereunder are and will be in U.S. dollars.</w:t>
      </w:r>
      <w:bookmarkEnd w:id="51"/>
    </w:p>
    <w:p w14:paraId="0F6625B4" w14:textId="084C005B" w:rsidR="002F2C45" w:rsidRPr="004C3A17" w:rsidRDefault="00D6561C">
      <w:pPr>
        <w:pStyle w:val="ArticleL1"/>
      </w:pPr>
      <w:bookmarkStart w:id="52" w:name="_Toc414456220"/>
      <w:r w:rsidRPr="004C3A17">
        <w:rPr>
          <w:rFonts w:eastAsiaTheme="minorHAnsi"/>
          <w:b/>
          <w:caps/>
        </w:rPr>
        <w:br/>
        <w:t>REPRESENTATIONS AND WARRANTIES</w:t>
      </w:r>
      <w:bookmarkEnd w:id="52"/>
    </w:p>
    <w:p w14:paraId="5CC12B5A" w14:textId="64497BD9" w:rsidR="002F2C45" w:rsidRPr="004C3A17" w:rsidRDefault="00D6561C" w:rsidP="003B57E4">
      <w:pPr>
        <w:pStyle w:val="ArticleL2"/>
      </w:pPr>
      <w:bookmarkStart w:id="53" w:name="_Toc414456221"/>
      <w:r w:rsidRPr="004C3A17">
        <w:rPr>
          <w:rFonts w:eastAsiaTheme="minorHAnsi"/>
          <w:b/>
          <w:u w:val="single"/>
        </w:rPr>
        <w:t>Representations and Warranties</w:t>
      </w:r>
      <w:r w:rsidRPr="004C3A17">
        <w:rPr>
          <w:rFonts w:eastAsiaTheme="minorHAnsi"/>
        </w:rPr>
        <w:t xml:space="preserve">.  </w:t>
      </w:r>
      <w:r w:rsidR="00FB47E4">
        <w:rPr>
          <w:rFonts w:eastAsiaTheme="minorHAnsi"/>
        </w:rPr>
        <w:t>Each Party</w:t>
      </w:r>
      <w:r w:rsidRPr="004C3A17">
        <w:rPr>
          <w:rFonts w:eastAsiaTheme="minorHAnsi"/>
        </w:rPr>
        <w:t xml:space="preserve"> represents and warrants to the other Party</w:t>
      </w:r>
      <w:r w:rsidR="00344D0B">
        <w:rPr>
          <w:rFonts w:eastAsiaTheme="minorHAnsi"/>
        </w:rPr>
        <w:t>, as applicable,</w:t>
      </w:r>
      <w:r w:rsidRPr="004C3A17">
        <w:rPr>
          <w:rFonts w:eastAsiaTheme="minorHAnsi"/>
        </w:rPr>
        <w:t xml:space="preserve"> that: </w:t>
      </w:r>
      <w:r w:rsidR="003B57E4" w:rsidRPr="004C3A17">
        <w:rPr>
          <w:rFonts w:eastAsiaTheme="minorHAnsi"/>
        </w:rPr>
        <w:t xml:space="preserve">(a) it is duly organized, validly existing and in good standing under the </w:t>
      </w:r>
      <w:r w:rsidR="005939E1">
        <w:rPr>
          <w:rFonts w:eastAsiaTheme="minorHAnsi"/>
        </w:rPr>
        <w:t>L</w:t>
      </w:r>
      <w:r w:rsidR="003B57E4" w:rsidRPr="004C3A17">
        <w:rPr>
          <w:rFonts w:eastAsiaTheme="minorHAnsi"/>
        </w:rPr>
        <w:t>aws of the jurisdiction of its formation;</w:t>
      </w:r>
      <w:r w:rsidR="006E3529">
        <w:rPr>
          <w:rFonts w:eastAsiaTheme="minorHAnsi"/>
        </w:rPr>
        <w:t xml:space="preserve"> </w:t>
      </w:r>
      <w:r w:rsidRPr="004C3A17">
        <w:rPr>
          <w:rFonts w:eastAsiaTheme="minorHAnsi"/>
        </w:rPr>
        <w:t>(</w:t>
      </w:r>
      <w:r w:rsidR="003B57E4" w:rsidRPr="004C3A17">
        <w:rPr>
          <w:rFonts w:eastAsiaTheme="minorHAnsi"/>
        </w:rPr>
        <w:t>b</w:t>
      </w:r>
      <w:r w:rsidRPr="004C3A17">
        <w:rPr>
          <w:rFonts w:eastAsiaTheme="minorHAnsi"/>
        </w:rPr>
        <w:t xml:space="preserve">) the execution, delivery and performance of this </w:t>
      </w:r>
      <w:r w:rsidR="0079498D">
        <w:rPr>
          <w:rFonts w:eastAsiaTheme="minorHAnsi"/>
        </w:rPr>
        <w:t>Master PPA</w:t>
      </w:r>
      <w:r w:rsidRPr="004C3A17">
        <w:rPr>
          <w:rFonts w:eastAsiaTheme="minorHAnsi"/>
        </w:rPr>
        <w:t xml:space="preserve"> are within its powers, have been duly authorized by all necessary action, do not violate any of the terms and conditions in its governing documents, any contracts to which it is a party or any Law applicable to it and do not require the consent of any third party; (</w:t>
      </w:r>
      <w:r w:rsidR="003B57E4" w:rsidRPr="004C3A17">
        <w:rPr>
          <w:rFonts w:eastAsiaTheme="minorHAnsi"/>
        </w:rPr>
        <w:t>c</w:t>
      </w:r>
      <w:r w:rsidRPr="004C3A17">
        <w:rPr>
          <w:rFonts w:eastAsiaTheme="minorHAnsi"/>
        </w:rPr>
        <w:t xml:space="preserve">) this </w:t>
      </w:r>
      <w:r w:rsidR="0079498D">
        <w:rPr>
          <w:rFonts w:eastAsiaTheme="minorHAnsi"/>
        </w:rPr>
        <w:t>Master PPA</w:t>
      </w:r>
      <w:r w:rsidRPr="004C3A17">
        <w:rPr>
          <w:rFonts w:eastAsiaTheme="minorHAnsi"/>
        </w:rPr>
        <w:t xml:space="preserve"> and each other document executed and delivered in accordance with this </w:t>
      </w:r>
      <w:r w:rsidR="0079498D">
        <w:rPr>
          <w:rFonts w:eastAsiaTheme="minorHAnsi"/>
        </w:rPr>
        <w:t>Master PPA</w:t>
      </w:r>
      <w:r w:rsidRPr="004C3A17">
        <w:rPr>
          <w:rFonts w:eastAsiaTheme="minorHAnsi"/>
        </w:rPr>
        <w:t xml:space="preserve"> constitutes its legally valid and binding obligation enforceable against it in accordance with its terms, subject to any bankruptcy, insolvency, reorganization and other Laws affecting creditors’ rights generally, and with regard to equitable remedies, the discretion of the applicable court; (</w:t>
      </w:r>
      <w:r w:rsidR="003B57E4" w:rsidRPr="004C3A17">
        <w:rPr>
          <w:rFonts w:eastAsiaTheme="minorHAnsi"/>
        </w:rPr>
        <w:t>d</w:t>
      </w:r>
      <w:r w:rsidRPr="004C3A17">
        <w:rPr>
          <w:rFonts w:eastAsiaTheme="minorHAnsi"/>
        </w:rPr>
        <w:t xml:space="preserve">) it is acting for its own account, and has made its own independent decision to enter into this </w:t>
      </w:r>
      <w:r w:rsidR="0079498D">
        <w:rPr>
          <w:rFonts w:eastAsiaTheme="minorHAnsi"/>
        </w:rPr>
        <w:t>Master PPA</w:t>
      </w:r>
      <w:r w:rsidRPr="004C3A17">
        <w:rPr>
          <w:rFonts w:eastAsiaTheme="minorHAnsi"/>
        </w:rPr>
        <w:t>, and is not relying upon the advice or recommendations of the other Party in so doing; (</w:t>
      </w:r>
      <w:r w:rsidR="003B57E4" w:rsidRPr="004C3A17">
        <w:rPr>
          <w:rFonts w:eastAsiaTheme="minorHAnsi"/>
        </w:rPr>
        <w:t>e</w:t>
      </w:r>
      <w:r w:rsidRPr="004C3A17">
        <w:rPr>
          <w:rFonts w:eastAsiaTheme="minorHAnsi"/>
        </w:rPr>
        <w:t xml:space="preserve">) it is capable of assessing the merits of and understanding, and understands and accepts, the terms, conditions and risks of this </w:t>
      </w:r>
      <w:r w:rsidR="0079498D">
        <w:rPr>
          <w:rFonts w:eastAsiaTheme="minorHAnsi"/>
        </w:rPr>
        <w:t>Master PPA</w:t>
      </w:r>
      <w:r w:rsidRPr="004C3A17">
        <w:rPr>
          <w:rFonts w:eastAsiaTheme="minorHAnsi"/>
        </w:rPr>
        <w:t xml:space="preserve">; </w:t>
      </w:r>
      <w:r w:rsidR="00344D0B">
        <w:rPr>
          <w:rFonts w:eastAsiaTheme="minorHAnsi"/>
        </w:rPr>
        <w:t xml:space="preserve">(f) it </w:t>
      </w:r>
      <w:r w:rsidR="00344D0B" w:rsidRPr="004C3A17">
        <w:rPr>
          <w:rFonts w:eastAsiaTheme="minorHAnsi"/>
        </w:rPr>
        <w:t>has no knowledge of any facts or circumstances that could materially and adversely affect their respective ability to perform their obligations hereunder</w:t>
      </w:r>
      <w:r w:rsidR="003A1390">
        <w:rPr>
          <w:rFonts w:eastAsiaTheme="minorHAnsi"/>
        </w:rPr>
        <w:t>,</w:t>
      </w:r>
      <w:r w:rsidR="00CC2E78" w:rsidRPr="004C3A17">
        <w:rPr>
          <w:rFonts w:eastAsiaTheme="minorHAnsi"/>
        </w:rPr>
        <w:t xml:space="preserve"> </w:t>
      </w:r>
      <w:r w:rsidRPr="004C3A17">
        <w:rPr>
          <w:rFonts w:eastAsiaTheme="minorHAnsi"/>
        </w:rPr>
        <w:t>(</w:t>
      </w:r>
      <w:r w:rsidR="00344D0B">
        <w:rPr>
          <w:rFonts w:eastAsiaTheme="minorHAnsi"/>
        </w:rPr>
        <w:t>g</w:t>
      </w:r>
      <w:r w:rsidRPr="004C3A17">
        <w:rPr>
          <w:rFonts w:eastAsiaTheme="minorHAnsi"/>
        </w:rPr>
        <w:t>) it understands that the other Party is not acting as a fiduciary for or an advisor to it or its Affiliates</w:t>
      </w:r>
      <w:r w:rsidR="003A1390">
        <w:rPr>
          <w:rFonts w:eastAsiaTheme="minorHAnsi"/>
        </w:rPr>
        <w:t xml:space="preserve">, and (h) </w:t>
      </w:r>
      <w:r w:rsidR="003A1390">
        <w:t xml:space="preserve">it is not </w:t>
      </w:r>
      <w:r w:rsidR="003A1390" w:rsidRPr="004C3A17">
        <w:t xml:space="preserve">a </w:t>
      </w:r>
      <w:r w:rsidR="003A1390">
        <w:t xml:space="preserve">utility, </w:t>
      </w:r>
      <w:r w:rsidR="003A1390" w:rsidRPr="004C3A17">
        <w:t xml:space="preserve">public utility or a public utility holding company and is not subject to regulation as a </w:t>
      </w:r>
      <w:r w:rsidR="003A1390">
        <w:t xml:space="preserve">utility, </w:t>
      </w:r>
      <w:r w:rsidR="003A1390" w:rsidRPr="004C3A17">
        <w:t>public utility or a public utility holding company</w:t>
      </w:r>
      <w:r w:rsidRPr="004C3A17">
        <w:rPr>
          <w:rFonts w:eastAsiaTheme="minorHAnsi"/>
        </w:rPr>
        <w:t xml:space="preserve">.  </w:t>
      </w:r>
      <w:bookmarkEnd w:id="53"/>
    </w:p>
    <w:p w14:paraId="64A65A7F" w14:textId="607FD262" w:rsidR="002F2C45" w:rsidRPr="004C3A17" w:rsidRDefault="00D6561C">
      <w:pPr>
        <w:pStyle w:val="ArticleL1"/>
      </w:pPr>
      <w:bookmarkStart w:id="54" w:name="_Toc414456223"/>
      <w:r w:rsidRPr="004C3A17">
        <w:rPr>
          <w:rFonts w:eastAsiaTheme="minorHAnsi"/>
          <w:b/>
          <w:caps/>
        </w:rPr>
        <w:br/>
      </w:r>
      <w:r w:rsidR="00117338">
        <w:rPr>
          <w:rFonts w:eastAsiaTheme="minorHAnsi"/>
          <w:b/>
          <w:caps/>
        </w:rPr>
        <w:t xml:space="preserve">SOVEREIGN IMMUNITY; </w:t>
      </w:r>
      <w:r w:rsidRPr="004C3A17">
        <w:rPr>
          <w:rFonts w:eastAsiaTheme="minorHAnsi"/>
          <w:b/>
          <w:caps/>
        </w:rPr>
        <w:t>INDEMNITY; LIMITATIONS</w:t>
      </w:r>
      <w:bookmarkEnd w:id="54"/>
    </w:p>
    <w:p w14:paraId="5CEAA582" w14:textId="75DAA536" w:rsidR="00CC3B5D" w:rsidRPr="004C3A17" w:rsidRDefault="00CC3B5D" w:rsidP="00CC3B5D">
      <w:pPr>
        <w:pStyle w:val="ArticleL2"/>
        <w:rPr>
          <w:u w:val="single"/>
        </w:rPr>
      </w:pPr>
      <w:bookmarkStart w:id="55" w:name="_Toc414456224"/>
      <w:r w:rsidRPr="00F56A08">
        <w:rPr>
          <w:b/>
          <w:u w:val="single"/>
        </w:rPr>
        <w:t>Sovereign Immunity</w:t>
      </w:r>
      <w:r w:rsidRPr="00F56A08">
        <w:t>.</w:t>
      </w:r>
      <w:r w:rsidR="00A0467C" w:rsidRPr="004C3A17">
        <w:t xml:space="preserve">  </w:t>
      </w:r>
      <w:r w:rsidRPr="004C3A17">
        <w:t xml:space="preserve">The </w:t>
      </w:r>
      <w:r w:rsidR="007E3821" w:rsidRPr="004C3A17">
        <w:t>P</w:t>
      </w:r>
      <w:r w:rsidRPr="004C3A17">
        <w:t xml:space="preserve">arties acknowledge and agree that nothing in this </w:t>
      </w:r>
      <w:r w:rsidR="0079498D">
        <w:t>Master PPA</w:t>
      </w:r>
      <w:r w:rsidRPr="004C3A17">
        <w:t xml:space="preserve"> shall be construed as a modification, compromise or waiver by the State of any rights</w:t>
      </w:r>
      <w:r w:rsidR="00683E0B" w:rsidRPr="004C3A17">
        <w:t xml:space="preserve"> </w:t>
      </w:r>
      <w:r w:rsidRPr="004C3A17">
        <w:t xml:space="preserve">or defenses of any immunities provided by Federal </w:t>
      </w:r>
      <w:r w:rsidR="005939E1">
        <w:t>L</w:t>
      </w:r>
      <w:r w:rsidRPr="004C3A17">
        <w:t xml:space="preserve">aw or the </w:t>
      </w:r>
      <w:r w:rsidR="005939E1">
        <w:t>L</w:t>
      </w:r>
      <w:r w:rsidRPr="004C3A17">
        <w:t xml:space="preserve">aws of the State of Connecticut to the State or any of its officers and employees, which they may have had, now have or will have with respect to all matters arising out of this </w:t>
      </w:r>
      <w:r w:rsidR="0079498D">
        <w:t>Master PPA</w:t>
      </w:r>
      <w:r w:rsidRPr="004C3A17">
        <w:t xml:space="preserve">. </w:t>
      </w:r>
      <w:r w:rsidR="00F23810" w:rsidRPr="004C3A17">
        <w:t xml:space="preserve"> </w:t>
      </w:r>
      <w:r w:rsidRPr="004C3A17">
        <w:t>To the extent that this section conflicts with any other section, this section shall govern</w:t>
      </w:r>
      <w:r w:rsidR="00F23810" w:rsidRPr="004C3A17">
        <w:t>.</w:t>
      </w:r>
    </w:p>
    <w:p w14:paraId="30DC513B" w14:textId="0D997955" w:rsidR="002F2C45" w:rsidRPr="004C3A17" w:rsidRDefault="00D6561C" w:rsidP="00A63118">
      <w:pPr>
        <w:pStyle w:val="ArticleL2"/>
        <w:tabs>
          <w:tab w:val="clear" w:pos="720"/>
        </w:tabs>
      </w:pPr>
      <w:bookmarkStart w:id="56" w:name="_Toc414456225"/>
      <w:bookmarkStart w:id="57" w:name="_Toc414456227"/>
      <w:bookmarkEnd w:id="55"/>
      <w:r w:rsidRPr="004C3A17">
        <w:rPr>
          <w:rFonts w:eastAsiaTheme="minorHAnsi"/>
          <w:b/>
          <w:u w:val="single"/>
        </w:rPr>
        <w:t>Limitation of Remedies, Liability and Damages</w:t>
      </w:r>
      <w:r w:rsidRPr="004C3A17">
        <w:rPr>
          <w:rFonts w:eastAsiaTheme="minorHAnsi"/>
        </w:rPr>
        <w:t xml:space="preserve">.  The Parties confirm that with respect to the matters specified herein and to the extent specified the express remedies and measures of damages provided in this </w:t>
      </w:r>
      <w:r w:rsidR="0079498D">
        <w:rPr>
          <w:rFonts w:eastAsiaTheme="minorHAnsi"/>
        </w:rPr>
        <w:t>Master PPA</w:t>
      </w:r>
      <w:r w:rsidRPr="004C3A17">
        <w:rPr>
          <w:rFonts w:eastAsiaTheme="minorHAnsi"/>
        </w:rPr>
        <w:t xml:space="preserve"> satisfy the essential purposes hereof.  Without prejudice to the calculation of the amount of any Termination Payment, payment for </w:t>
      </w:r>
      <w:r w:rsidR="006B382D">
        <w:rPr>
          <w:rFonts w:eastAsiaTheme="minorHAnsi"/>
        </w:rPr>
        <w:t>Lost Seller Revenue</w:t>
      </w:r>
      <w:r w:rsidRPr="004C3A17">
        <w:rPr>
          <w:rFonts w:eastAsiaTheme="minorHAnsi"/>
        </w:rPr>
        <w:t xml:space="preserve">, and/or indemnity claims arising out of claims by third parties, neither Party will be liable for consequential, incidental, punitive, special exemplary or indirect damages, by statute, in tort or under contract under any indemnity provisions or otherwise; provided however, that notwithstanding the foregoing, in no event will the foregoing limitations of liability be applied to limit </w:t>
      </w:r>
      <w:r w:rsidR="001D49FF" w:rsidRPr="004C3A17">
        <w:rPr>
          <w:rFonts w:eastAsiaTheme="minorHAnsi"/>
        </w:rPr>
        <w:t xml:space="preserve">the </w:t>
      </w:r>
      <w:r w:rsidRPr="004C3A17">
        <w:rPr>
          <w:rFonts w:eastAsiaTheme="minorHAnsi"/>
        </w:rPr>
        <w:t>extent of the liability of either Party to the other for intentional misconduct.  The limitations imposed herein or remedies and the measure of damages are without regard to the applicable cause or causes, including the negligence of any Party, whether such negligence be sole, joint or concurrent, or active or passive.</w:t>
      </w:r>
      <w:bookmarkEnd w:id="56"/>
      <w:r w:rsidR="00683E0B" w:rsidRPr="004C3A17">
        <w:rPr>
          <w:rFonts w:eastAsiaTheme="minorHAnsi"/>
        </w:rPr>
        <w:t xml:space="preserve"> Notwithstanding</w:t>
      </w:r>
      <w:r w:rsidR="00B7243F" w:rsidRPr="004C3A17">
        <w:rPr>
          <w:rFonts w:eastAsiaTheme="minorHAnsi"/>
        </w:rPr>
        <w:t xml:space="preserve"> any provision of this </w:t>
      </w:r>
      <w:r w:rsidR="0079498D">
        <w:rPr>
          <w:rFonts w:eastAsiaTheme="minorHAnsi"/>
        </w:rPr>
        <w:t>Master PPA</w:t>
      </w:r>
      <w:r w:rsidR="00B7243F" w:rsidRPr="004C3A17">
        <w:rPr>
          <w:rFonts w:eastAsiaTheme="minorHAnsi"/>
        </w:rPr>
        <w:t xml:space="preserve"> to the contrary, Seller’s maximum liability to the Buyer, except for indemnity obligations in respect of personal injury, property damage and intellectual property infringement claims, under this </w:t>
      </w:r>
      <w:r w:rsidR="0079498D">
        <w:rPr>
          <w:rFonts w:eastAsiaTheme="minorHAnsi"/>
        </w:rPr>
        <w:t>Master PPA</w:t>
      </w:r>
      <w:r w:rsidR="00B7243F" w:rsidRPr="004C3A17">
        <w:rPr>
          <w:rFonts w:eastAsiaTheme="minorHAnsi"/>
        </w:rPr>
        <w:t xml:space="preserve"> will be limited, in the aggregate to the difference between the amount Buyer actually pays to utility for electricity used by Buyer and the amount Buyer would have had to pay to Seller for electricity supplied by Seller over the remaining term of the Agreement.</w:t>
      </w:r>
    </w:p>
    <w:bookmarkEnd w:id="57"/>
    <w:p w14:paraId="58A59025" w14:textId="77777777" w:rsidR="00B46FF3" w:rsidRDefault="00B46FF3" w:rsidP="00B46FF3">
      <w:pPr>
        <w:pStyle w:val="ArticleL2"/>
      </w:pPr>
      <w:r w:rsidRPr="00B46FF3">
        <w:rPr>
          <w:b/>
          <w:u w:val="single"/>
        </w:rPr>
        <w:t>Indemnification</w:t>
      </w:r>
      <w:r>
        <w:t xml:space="preserve">.  </w:t>
      </w:r>
    </w:p>
    <w:p w14:paraId="6297B38E" w14:textId="7690D7D0" w:rsidR="00C03648" w:rsidRDefault="00B46FF3" w:rsidP="00D04C77">
      <w:pPr>
        <w:pStyle w:val="ArticleL3"/>
      </w:pPr>
      <w:r w:rsidRPr="004D322E">
        <w:lastRenderedPageBreak/>
        <w:t xml:space="preserve">The </w:t>
      </w:r>
      <w:r>
        <w:t>Seller</w:t>
      </w:r>
      <w:r w:rsidRPr="004D322E">
        <w:t xml:space="preserve"> shall indemnify, defend and hold harmless the </w:t>
      </w:r>
      <w:r>
        <w:t>Buyer</w:t>
      </w:r>
      <w:r w:rsidRPr="004D322E">
        <w:t xml:space="preserve"> and its officers, representatives, agents, servants, employees, successors and assigns from and against any and all (1) </w:t>
      </w:r>
      <w:r w:rsidR="00C03648">
        <w:t>c</w:t>
      </w:r>
      <w:r w:rsidRPr="004D322E">
        <w:t xml:space="preserve">laims arising, directly or indirectly, in connection with the </w:t>
      </w:r>
      <w:r w:rsidR="0079498D">
        <w:t>Master PPA</w:t>
      </w:r>
      <w:r w:rsidRPr="004D322E">
        <w:t xml:space="preserve">, including the Acts of the </w:t>
      </w:r>
      <w:r w:rsidR="00C03648">
        <w:t>Seller</w:t>
      </w:r>
      <w:r w:rsidRPr="004D322E">
        <w:t xml:space="preserve"> or </w:t>
      </w:r>
      <w:r w:rsidR="00C03648">
        <w:t>Seller</w:t>
      </w:r>
      <w:r w:rsidRPr="004D322E">
        <w:t xml:space="preserve"> Parties;  and (2) liabilities, damages, losses, costs and expenses, including but not limited to, attorneys' and other professionals' fees, arising, directly or </w:t>
      </w:r>
      <w:r w:rsidR="00C03648">
        <w:t>indirectly, in connection with claims, a</w:t>
      </w:r>
      <w:r w:rsidRPr="004D322E">
        <w:t xml:space="preserve">cts or the </w:t>
      </w:r>
      <w:r w:rsidR="0079498D">
        <w:t>Master PPA</w:t>
      </w:r>
      <w:r w:rsidRPr="004D322E">
        <w:t xml:space="preserve">.  The </w:t>
      </w:r>
      <w:r w:rsidR="00C03648">
        <w:t>Seller</w:t>
      </w:r>
      <w:r w:rsidRPr="004D322E">
        <w:t xml:space="preserve"> shall use counsel reasonably acceptable to the </w:t>
      </w:r>
      <w:r w:rsidR="00C03648">
        <w:t>Buyer</w:t>
      </w:r>
      <w:r w:rsidRPr="004D322E">
        <w:t xml:space="preserve"> in carrying out its obligations under this section.  The </w:t>
      </w:r>
      <w:r w:rsidR="00C03648">
        <w:t>Seller’s</w:t>
      </w:r>
      <w:r w:rsidRPr="004D322E">
        <w:t xml:space="preserve"> obligations under this section to indemnify, def</w:t>
      </w:r>
      <w:r w:rsidR="00C03648">
        <w:t>end and hold harmless includes c</w:t>
      </w:r>
      <w:r w:rsidRPr="004D322E">
        <w:t xml:space="preserve">laims concerning confidentiality of any part of or all of the </w:t>
      </w:r>
      <w:r w:rsidR="00C03648">
        <w:t>Seller’s bid, proposal or any r</w:t>
      </w:r>
      <w:r w:rsidRPr="004D322E">
        <w:t xml:space="preserve">ecords, any </w:t>
      </w:r>
      <w:r w:rsidRPr="00B46FF3">
        <w:rPr>
          <w:color w:val="000000"/>
        </w:rPr>
        <w:t>intellectual property rights,</w:t>
      </w:r>
      <w:r w:rsidRPr="00D04C77">
        <w:rPr>
          <w:color w:val="000000"/>
        </w:rPr>
        <w:t xml:space="preserve"> other </w:t>
      </w:r>
      <w:r w:rsidRPr="00B46FF3">
        <w:rPr>
          <w:color w:val="000000"/>
        </w:rPr>
        <w:t>proprietary rights of any person or entity,</w:t>
      </w:r>
      <w:r w:rsidRPr="004D322E">
        <w:t xml:space="preserve"> copyrighted or uncopyrighted compositions, secret processes, patented or unpatented inventions, articles or appliances furnis</w:t>
      </w:r>
      <w:r w:rsidR="00C03648">
        <w:t xml:space="preserve">hed or used in the Performance.  </w:t>
      </w:r>
    </w:p>
    <w:p w14:paraId="002C86ED" w14:textId="77777777" w:rsidR="00C03648" w:rsidRDefault="00B46FF3" w:rsidP="00C03648">
      <w:pPr>
        <w:pStyle w:val="ArticleL3"/>
      </w:pPr>
      <w:r>
        <w:t xml:space="preserve">The </w:t>
      </w:r>
      <w:r w:rsidR="00C03648">
        <w:t>Seller</w:t>
      </w:r>
      <w:r w:rsidRPr="006B0295">
        <w:t xml:space="preserve"> shall not be responsible for indemnifying or holding the </w:t>
      </w:r>
      <w:r w:rsidR="00C03648">
        <w:t>Buyer</w:t>
      </w:r>
      <w:r w:rsidRPr="006B0295">
        <w:t xml:space="preserve"> harmless from any liability arising due to the negligence of the </w:t>
      </w:r>
      <w:r w:rsidR="00C03648">
        <w:t>Buyer</w:t>
      </w:r>
      <w:r w:rsidRPr="006B0295">
        <w:t xml:space="preserve"> or any other person or entity acting under the direct control or supervision of the </w:t>
      </w:r>
      <w:r w:rsidR="00C03648">
        <w:t>Buyer</w:t>
      </w:r>
      <w:r w:rsidRPr="006B0295">
        <w:t>.</w:t>
      </w:r>
    </w:p>
    <w:p w14:paraId="4740D17E" w14:textId="77777777" w:rsidR="00C03648" w:rsidRDefault="00B46FF3" w:rsidP="00C03648">
      <w:pPr>
        <w:pStyle w:val="ArticleL3"/>
      </w:pPr>
      <w:r w:rsidRPr="004D322E">
        <w:t xml:space="preserve">The </w:t>
      </w:r>
      <w:r w:rsidR="00C03648">
        <w:t xml:space="preserve">Seller </w:t>
      </w:r>
      <w:r w:rsidRPr="004D322E">
        <w:t xml:space="preserve">shall reimburse the </w:t>
      </w:r>
      <w:r w:rsidR="00C03648">
        <w:t>Buyer</w:t>
      </w:r>
      <w:r w:rsidRPr="004D322E">
        <w:t xml:space="preserve"> for any and all damages to the real or personal property of the </w:t>
      </w:r>
      <w:r w:rsidR="00C03648">
        <w:t>Buyer caused by the a</w:t>
      </w:r>
      <w:r w:rsidRPr="004D322E">
        <w:t xml:space="preserve">cts of the </w:t>
      </w:r>
      <w:r w:rsidR="00C03648">
        <w:t>Seller</w:t>
      </w:r>
      <w:r w:rsidRPr="004D322E">
        <w:t xml:space="preserve"> or any </w:t>
      </w:r>
      <w:r w:rsidR="00C03648">
        <w:t>Seller</w:t>
      </w:r>
      <w:r w:rsidRPr="004D322E">
        <w:t xml:space="preserve"> Parties.  The </w:t>
      </w:r>
      <w:r w:rsidR="00C03648">
        <w:t>Buyer</w:t>
      </w:r>
      <w:r w:rsidRPr="004D322E">
        <w:t xml:space="preserve"> shall give the </w:t>
      </w:r>
      <w:r w:rsidR="00C03648">
        <w:t>Seller reasonable notice of any such c</w:t>
      </w:r>
      <w:r w:rsidRPr="004D322E">
        <w:t>laims.</w:t>
      </w:r>
    </w:p>
    <w:p w14:paraId="1CB1ACBD" w14:textId="2DB450E2" w:rsidR="00C03648" w:rsidRDefault="00B46FF3" w:rsidP="00C03648">
      <w:pPr>
        <w:pStyle w:val="ArticleL3"/>
      </w:pPr>
      <w:r w:rsidRPr="004D322E">
        <w:t xml:space="preserve">The </w:t>
      </w:r>
      <w:r w:rsidR="00C03648">
        <w:t>Seller’s</w:t>
      </w:r>
      <w:r w:rsidRPr="004D322E">
        <w:t xml:space="preserve"> duties under this section shall remain fully in effect and binding in accordance with the terms and conditions of the </w:t>
      </w:r>
      <w:r w:rsidR="0079498D">
        <w:t>Master PPA</w:t>
      </w:r>
      <w:r w:rsidRPr="004D322E">
        <w:t xml:space="preserve">, without being lessened or compromised in any way, even where the </w:t>
      </w:r>
      <w:r w:rsidR="00C03648">
        <w:t>Seller</w:t>
      </w:r>
      <w:r w:rsidRPr="004D322E">
        <w:t xml:space="preserve"> is alleged or is found to have mer</w:t>
      </w:r>
      <w:r w:rsidR="00C03648">
        <w:t>ely contributed in part to the acts giving rise to the c</w:t>
      </w:r>
      <w:r w:rsidRPr="004D322E">
        <w:t xml:space="preserve">laims and/or where the </w:t>
      </w:r>
      <w:r w:rsidR="00C03648">
        <w:t>Buyer</w:t>
      </w:r>
      <w:r w:rsidRPr="004D322E">
        <w:t xml:space="preserve"> is alleged or is fo</w:t>
      </w:r>
      <w:r w:rsidR="00C03648">
        <w:t>und to have contributed to the a</w:t>
      </w:r>
      <w:r w:rsidRPr="004D322E">
        <w:t xml:space="preserve">cts giving </w:t>
      </w:r>
      <w:r w:rsidR="00C03648">
        <w:t>rise to the c</w:t>
      </w:r>
      <w:r w:rsidRPr="004D322E">
        <w:t>laims.</w:t>
      </w:r>
    </w:p>
    <w:p w14:paraId="673C87FA" w14:textId="798FAD90" w:rsidR="002F2C45" w:rsidRPr="004C3A17" w:rsidRDefault="00B46FF3" w:rsidP="00C03648">
      <w:pPr>
        <w:pStyle w:val="ArticleL3"/>
      </w:pPr>
      <w:r w:rsidRPr="004D322E">
        <w:t xml:space="preserve">This section shall survive the Termination of the </w:t>
      </w:r>
      <w:r w:rsidR="0079498D">
        <w:t>Master PPA</w:t>
      </w:r>
      <w:r w:rsidRPr="004D322E">
        <w:t xml:space="preserve"> and shall not be limited by reason of any insurance coverage.</w:t>
      </w:r>
    </w:p>
    <w:p w14:paraId="1839804D" w14:textId="15DEE40E" w:rsidR="002F2C45" w:rsidRPr="004C3A17" w:rsidRDefault="00D6561C">
      <w:pPr>
        <w:pStyle w:val="ArticleL1"/>
      </w:pPr>
      <w:bookmarkStart w:id="58" w:name="_Toc414456229"/>
      <w:r w:rsidRPr="004C3A17">
        <w:rPr>
          <w:rFonts w:eastAsiaTheme="minorHAnsi"/>
          <w:b/>
          <w:caps/>
        </w:rPr>
        <w:br/>
        <w:t>NOTICES</w:t>
      </w:r>
      <w:bookmarkEnd w:id="58"/>
    </w:p>
    <w:p w14:paraId="70FBD4D3" w14:textId="7CC88CEB" w:rsidR="002F2C45" w:rsidRPr="004C3A17" w:rsidRDefault="00D6561C" w:rsidP="00E2152B">
      <w:pPr>
        <w:pStyle w:val="ArticleL2"/>
      </w:pPr>
      <w:bookmarkStart w:id="59" w:name="_Toc414456230"/>
      <w:r w:rsidRPr="004C3A17">
        <w:rPr>
          <w:rFonts w:eastAsiaTheme="minorHAnsi"/>
          <w:b/>
          <w:u w:val="single"/>
        </w:rPr>
        <w:t>Notices</w:t>
      </w:r>
      <w:r w:rsidRPr="004C3A17">
        <w:rPr>
          <w:rFonts w:eastAsiaTheme="minorHAnsi"/>
        </w:rPr>
        <w:t xml:space="preserve">.  All notices, requests, statements or payments will be made to the addresses and persons specified below.  All notices, requests, statements or payments will be made in writing.  Notices required to be in writing will be delivered by hand </w:t>
      </w:r>
      <w:r w:rsidR="0037311A" w:rsidRPr="004C3A17">
        <w:rPr>
          <w:rFonts w:eastAsiaTheme="minorHAnsi"/>
        </w:rPr>
        <w:t>delivery,</w:t>
      </w:r>
      <w:r w:rsidR="0037311A" w:rsidRPr="004C3A17">
        <w:t xml:space="preserve"> </w:t>
      </w:r>
      <w:r w:rsidR="0037311A" w:rsidRPr="004C3A17">
        <w:rPr>
          <w:rFonts w:eastAsiaTheme="minorHAnsi"/>
        </w:rPr>
        <w:t>overnight</w:t>
      </w:r>
      <w:r w:rsidRPr="004C3A17">
        <w:rPr>
          <w:rFonts w:eastAsiaTheme="minorHAnsi"/>
        </w:rPr>
        <w:t xml:space="preserve"> delivery</w:t>
      </w:r>
      <w:r w:rsidR="007513E5" w:rsidRPr="004C3A17">
        <w:rPr>
          <w:rFonts w:eastAsiaTheme="minorHAnsi"/>
        </w:rPr>
        <w:t xml:space="preserve"> </w:t>
      </w:r>
      <w:r w:rsidR="00BE09A2" w:rsidRPr="004C3A17">
        <w:t>or regular, certified, or registered mail, return receipt requested</w:t>
      </w:r>
      <w:r w:rsidRPr="004C3A17">
        <w:rPr>
          <w:rFonts w:eastAsiaTheme="minorHAnsi"/>
        </w:rPr>
        <w:t xml:space="preserve">.  </w:t>
      </w:r>
      <w:r w:rsidR="00E2152B" w:rsidRPr="004C3A17">
        <w:rPr>
          <w:rFonts w:eastAsiaTheme="minorHAnsi"/>
        </w:rPr>
        <w:t>All notices shall be deemed to have been properly given or made upon the earliest to occur of</w:t>
      </w:r>
      <w:r w:rsidR="00DD0FE5" w:rsidRPr="004C3A17">
        <w:rPr>
          <w:rFonts w:eastAsiaTheme="minorHAnsi"/>
        </w:rPr>
        <w:t>:</w:t>
      </w:r>
      <w:r w:rsidR="00E2152B" w:rsidRPr="004C3A17">
        <w:rPr>
          <w:rFonts w:eastAsiaTheme="minorHAnsi"/>
        </w:rPr>
        <w:t xml:space="preserve"> (a) actual delivery</w:t>
      </w:r>
      <w:r w:rsidR="00DD0FE5" w:rsidRPr="004C3A17">
        <w:rPr>
          <w:rFonts w:eastAsiaTheme="minorHAnsi"/>
        </w:rPr>
        <w:t xml:space="preserve">; </w:t>
      </w:r>
      <w:r w:rsidR="00E2152B" w:rsidRPr="004C3A17">
        <w:rPr>
          <w:rFonts w:eastAsiaTheme="minorHAnsi"/>
        </w:rPr>
        <w:t>(b) two (2) days after being sent by overnight courier service</w:t>
      </w:r>
      <w:r w:rsidR="00DD0FE5" w:rsidRPr="004C3A17">
        <w:rPr>
          <w:rFonts w:eastAsiaTheme="minorHAnsi"/>
        </w:rPr>
        <w:t xml:space="preserve">; </w:t>
      </w:r>
      <w:r w:rsidR="00E2152B" w:rsidRPr="004C3A17">
        <w:rPr>
          <w:rFonts w:eastAsiaTheme="minorHAnsi"/>
        </w:rPr>
        <w:t>(c) five (5) days after being deposited in the mail addressed as aforesaid</w:t>
      </w:r>
      <w:r w:rsidR="00DD0FE5" w:rsidRPr="004C3A17">
        <w:rPr>
          <w:rFonts w:eastAsiaTheme="minorHAnsi"/>
        </w:rPr>
        <w:t>;</w:t>
      </w:r>
      <w:r w:rsidR="00E2152B" w:rsidRPr="004C3A17">
        <w:rPr>
          <w:rFonts w:eastAsiaTheme="minorHAnsi"/>
        </w:rPr>
        <w:t xml:space="preserve"> and (d) one (1) day after being sent by e-mail; provided that in the case of notice by e-mail such notice is followed promptly by the sending of the original of such notice by overnight courier service.  </w:t>
      </w:r>
      <w:r w:rsidRPr="004C3A17">
        <w:rPr>
          <w:rFonts w:eastAsiaTheme="minorHAnsi"/>
        </w:rPr>
        <w:t>A Party may change its address by providing notice of the same in accordance with the provisions of this section.</w:t>
      </w:r>
      <w:bookmarkEnd w:id="59"/>
    </w:p>
    <w:p w14:paraId="43FEB1E1" w14:textId="2D8BA07E" w:rsidR="006A6999" w:rsidRDefault="00D6561C" w:rsidP="00E6129F">
      <w:pPr>
        <w:pStyle w:val="BodyTextNoIndent"/>
        <w:spacing w:after="0"/>
      </w:pPr>
      <w:r w:rsidRPr="004C3A17">
        <w:t xml:space="preserve">If to </w:t>
      </w:r>
      <w:r w:rsidR="00A242DE" w:rsidRPr="004C3A17">
        <w:t>Seller</w:t>
      </w:r>
      <w:r w:rsidRPr="004C3A17">
        <w:t>:</w:t>
      </w:r>
    </w:p>
    <w:p w14:paraId="4F92497D" w14:textId="6098BBD7" w:rsidR="006A6999" w:rsidRDefault="006A6999" w:rsidP="00E6129F">
      <w:pPr>
        <w:pStyle w:val="BodyTextNoIndent"/>
        <w:spacing w:after="0"/>
      </w:pPr>
    </w:p>
    <w:p w14:paraId="65D4958E" w14:textId="77777777" w:rsidR="006A6999" w:rsidRDefault="006A6999" w:rsidP="00E6129F">
      <w:pPr>
        <w:pStyle w:val="BodyTextNoIndent"/>
        <w:spacing w:after="0"/>
      </w:pPr>
      <w:r>
        <w:tab/>
        <w:t>Connecticut Green Bank</w:t>
      </w:r>
    </w:p>
    <w:p w14:paraId="492A8845" w14:textId="77777777" w:rsidR="00960F4A" w:rsidRDefault="006A6999" w:rsidP="00E6129F">
      <w:pPr>
        <w:pStyle w:val="BodyTextNoIndent"/>
        <w:spacing w:after="0"/>
      </w:pPr>
      <w:r>
        <w:tab/>
      </w:r>
      <w:r w:rsidR="00960F4A">
        <w:t>845 Brook Street</w:t>
      </w:r>
    </w:p>
    <w:p w14:paraId="6BD0A1AC" w14:textId="5E6B1E8A" w:rsidR="00960F4A" w:rsidRDefault="00960F4A" w:rsidP="00E6129F">
      <w:pPr>
        <w:pStyle w:val="BodyTextNoIndent"/>
        <w:spacing w:after="0"/>
      </w:pPr>
      <w:r>
        <w:tab/>
        <w:t>Rocky Hill, CT 06067</w:t>
      </w:r>
    </w:p>
    <w:p w14:paraId="08208E1A" w14:textId="4E7F8280" w:rsidR="002F2C45" w:rsidRPr="004C3A17" w:rsidRDefault="00960F4A" w:rsidP="00E6129F">
      <w:pPr>
        <w:pStyle w:val="BodyTextNoIndent"/>
        <w:spacing w:after="0"/>
      </w:pPr>
      <w:r>
        <w:tab/>
        <w:t>Attention: General Counsel</w:t>
      </w:r>
      <w:r w:rsidR="00A242DE" w:rsidRPr="004C3A17">
        <w:tab/>
      </w:r>
      <w:r w:rsidR="00A242DE" w:rsidRPr="004C3A17">
        <w:tab/>
      </w:r>
    </w:p>
    <w:p w14:paraId="0FEEF7B0" w14:textId="77777777" w:rsidR="002F2C45" w:rsidRPr="004C3A17" w:rsidRDefault="002F2C45" w:rsidP="00A242DE">
      <w:pPr>
        <w:pStyle w:val="BodyTextNoIndent"/>
        <w:spacing w:after="0"/>
        <w:ind w:left="2880"/>
      </w:pPr>
    </w:p>
    <w:p w14:paraId="1A7A38A5" w14:textId="0CBE57B2" w:rsidR="006A6999" w:rsidRDefault="00D6561C" w:rsidP="00E6129F">
      <w:pPr>
        <w:pStyle w:val="BodyTextNoIndent"/>
        <w:keepNext/>
        <w:spacing w:after="0"/>
      </w:pPr>
      <w:r w:rsidRPr="004C3A17">
        <w:lastRenderedPageBreak/>
        <w:t xml:space="preserve">If to </w:t>
      </w:r>
      <w:r w:rsidR="00A242DE" w:rsidRPr="004C3A17">
        <w:t>Buyer</w:t>
      </w:r>
      <w:r w:rsidRPr="004C3A17">
        <w:t>:</w:t>
      </w:r>
    </w:p>
    <w:p w14:paraId="6F5402BD" w14:textId="13CEFCA2" w:rsidR="006A6999" w:rsidRDefault="006A6999" w:rsidP="006A6999">
      <w:pPr>
        <w:pStyle w:val="BodyTextNoIndent"/>
        <w:keepNext/>
        <w:spacing w:after="0"/>
      </w:pPr>
    </w:p>
    <w:p w14:paraId="5B7D0507" w14:textId="2FBCBEFD" w:rsidR="006A6999" w:rsidRDefault="006A6999" w:rsidP="006A6999">
      <w:pPr>
        <w:pStyle w:val="BodyTextNoIndent"/>
        <w:keepNext/>
        <w:spacing w:after="0"/>
      </w:pPr>
      <w:r>
        <w:tab/>
        <w:t>State of Connecticut Department of Administrative Services</w:t>
      </w:r>
    </w:p>
    <w:p w14:paraId="6636C77D" w14:textId="43233F55" w:rsidR="006A6999" w:rsidRPr="006329B8" w:rsidRDefault="006A6999" w:rsidP="006A6999">
      <w:pPr>
        <w:pStyle w:val="BodyTextNoIndent"/>
        <w:keepNext/>
        <w:spacing w:after="0"/>
        <w:rPr>
          <w:lang w:val="fr-FR"/>
        </w:rPr>
      </w:pPr>
      <w:r>
        <w:tab/>
      </w:r>
      <w:proofErr w:type="spellStart"/>
      <w:r w:rsidRPr="006329B8">
        <w:rPr>
          <w:lang w:val="fr-FR"/>
        </w:rPr>
        <w:t>Procurement</w:t>
      </w:r>
      <w:proofErr w:type="spellEnd"/>
      <w:r w:rsidRPr="006329B8">
        <w:rPr>
          <w:lang w:val="fr-FR"/>
        </w:rPr>
        <w:t xml:space="preserve"> Division</w:t>
      </w:r>
    </w:p>
    <w:p w14:paraId="5E900078" w14:textId="77777777" w:rsidR="006A6999" w:rsidRPr="006329B8" w:rsidRDefault="006A6999" w:rsidP="006A6999">
      <w:pPr>
        <w:pStyle w:val="BodyTextNoIndent"/>
        <w:keepNext/>
        <w:spacing w:after="0"/>
        <w:rPr>
          <w:lang w:val="fr-FR"/>
        </w:rPr>
      </w:pPr>
      <w:r w:rsidRPr="006329B8">
        <w:rPr>
          <w:lang w:val="fr-FR"/>
        </w:rPr>
        <w:tab/>
        <w:t>450 Columbus Boulevard, Suite 1202</w:t>
      </w:r>
    </w:p>
    <w:p w14:paraId="5DA0D767" w14:textId="72676CB3" w:rsidR="002F2C45" w:rsidRPr="004C3A17" w:rsidRDefault="006A6999" w:rsidP="00100E2C">
      <w:pPr>
        <w:pStyle w:val="BodyTextNoIndent"/>
        <w:keepNext/>
        <w:spacing w:after="0"/>
      </w:pPr>
      <w:r w:rsidRPr="00100E2C">
        <w:rPr>
          <w:lang w:val="fr-FR"/>
        </w:rPr>
        <w:tab/>
      </w:r>
      <w:r>
        <w:t>Hartford, CT  06103</w:t>
      </w:r>
      <w:r w:rsidR="00A242DE" w:rsidRPr="004C3A17">
        <w:tab/>
      </w:r>
      <w:r w:rsidR="00A242DE" w:rsidRPr="004C3A17">
        <w:tab/>
      </w:r>
    </w:p>
    <w:p w14:paraId="3712ABCD" w14:textId="21ED277D" w:rsidR="002B01D4" w:rsidRPr="004C3A17" w:rsidRDefault="002B01D4" w:rsidP="00E6129F">
      <w:pPr>
        <w:pStyle w:val="BodyTextNoIndent"/>
        <w:spacing w:after="0"/>
      </w:pPr>
      <w:r w:rsidRPr="004C3A17">
        <w:tab/>
      </w:r>
    </w:p>
    <w:p w14:paraId="725CA7A2" w14:textId="77777777" w:rsidR="002B01D4" w:rsidRPr="004C3A17" w:rsidRDefault="002B01D4" w:rsidP="00F56A08">
      <w:pPr>
        <w:pStyle w:val="BodyTextNoIndent"/>
        <w:spacing w:after="0"/>
      </w:pPr>
    </w:p>
    <w:p w14:paraId="6797F7F9" w14:textId="173C30F5" w:rsidR="002F2C45" w:rsidRPr="004C3A17" w:rsidRDefault="00D6561C">
      <w:pPr>
        <w:pStyle w:val="ArticleL1"/>
      </w:pPr>
      <w:bookmarkStart w:id="60" w:name="_Toc414456231"/>
      <w:r w:rsidRPr="004C3A17">
        <w:rPr>
          <w:rFonts w:eastAsiaTheme="minorHAnsi"/>
          <w:b/>
          <w:caps/>
        </w:rPr>
        <w:br/>
        <w:t>ASSIGNMENT AND FINANCING</w:t>
      </w:r>
      <w:bookmarkEnd w:id="60"/>
    </w:p>
    <w:p w14:paraId="4C10EAB1" w14:textId="128C52D3" w:rsidR="002F2C45" w:rsidRPr="004C3A17" w:rsidRDefault="00D6561C">
      <w:pPr>
        <w:pStyle w:val="ArticleL2"/>
      </w:pPr>
      <w:bookmarkStart w:id="61" w:name="_Toc414456232"/>
      <w:r w:rsidRPr="004C3A17">
        <w:rPr>
          <w:rFonts w:eastAsiaTheme="minorHAnsi"/>
          <w:b/>
          <w:u w:val="single"/>
        </w:rPr>
        <w:t>Assignment; Binding Effect</w:t>
      </w:r>
      <w:r w:rsidRPr="004C3A17">
        <w:rPr>
          <w:rFonts w:eastAsiaTheme="minorHAnsi"/>
        </w:rPr>
        <w:t>.</w:t>
      </w:r>
      <w:bookmarkEnd w:id="61"/>
    </w:p>
    <w:p w14:paraId="40085CF8" w14:textId="074A7914" w:rsidR="002F2C45" w:rsidRPr="004C3A17" w:rsidRDefault="00D6561C">
      <w:pPr>
        <w:pStyle w:val="ArticleL3"/>
      </w:pPr>
      <w:r w:rsidRPr="004C3A17">
        <w:rPr>
          <w:rFonts w:eastAsiaTheme="minorHAnsi"/>
        </w:rPr>
        <w:t xml:space="preserve">Except for assignments to Affiliates, neither Buyer nor Seller shall, without the prior written consent of the other, which consent will not be unreasonably withheld, conditioned or delayed, assign, pledge or transfer all or any part of, or any right or obligation under, this </w:t>
      </w:r>
      <w:r w:rsidR="0079498D">
        <w:rPr>
          <w:rFonts w:eastAsiaTheme="minorHAnsi"/>
        </w:rPr>
        <w:t>Master PPA</w:t>
      </w:r>
      <w:r w:rsidR="000B64EC">
        <w:rPr>
          <w:rFonts w:eastAsiaTheme="minorHAnsi"/>
        </w:rPr>
        <w:t xml:space="preserve"> or any </w:t>
      </w:r>
      <w:r w:rsidR="00B476EA">
        <w:rPr>
          <w:rFonts w:eastAsiaTheme="minorHAnsi"/>
        </w:rPr>
        <w:t>Agreement</w:t>
      </w:r>
      <w:r w:rsidRPr="004C3A17">
        <w:rPr>
          <w:rFonts w:eastAsiaTheme="minorHAnsi"/>
        </w:rPr>
        <w:t xml:space="preserve">, whether voluntarily or by operation of </w:t>
      </w:r>
      <w:r w:rsidR="005939E1">
        <w:rPr>
          <w:rFonts w:eastAsiaTheme="minorHAnsi"/>
        </w:rPr>
        <w:t>L</w:t>
      </w:r>
      <w:r w:rsidRPr="004C3A17">
        <w:rPr>
          <w:rFonts w:eastAsiaTheme="minorHAnsi"/>
        </w:rPr>
        <w:t>aw, and any such assignment or transfer without such consent will be null and void.</w:t>
      </w:r>
      <w:r w:rsidR="004043F2">
        <w:rPr>
          <w:rFonts w:eastAsiaTheme="minorHAnsi"/>
        </w:rPr>
        <w:t xml:space="preserve"> </w:t>
      </w:r>
    </w:p>
    <w:p w14:paraId="1BE379AD" w14:textId="41755E8D" w:rsidR="002F2C45" w:rsidRPr="004C3A17" w:rsidRDefault="00D6561C" w:rsidP="00A63118">
      <w:pPr>
        <w:pStyle w:val="ArticleL3"/>
        <w:tabs>
          <w:tab w:val="clear" w:pos="1440"/>
        </w:tabs>
      </w:pPr>
      <w:bookmarkStart w:id="62" w:name="_Toc414456233"/>
      <w:r w:rsidRPr="004C3A17">
        <w:rPr>
          <w:rFonts w:eastAsiaTheme="minorHAnsi"/>
        </w:rPr>
        <w:t>Notwithstanding the foregoing, Seller may</w:t>
      </w:r>
      <w:r w:rsidR="00126250">
        <w:rPr>
          <w:rFonts w:eastAsiaTheme="minorHAnsi"/>
        </w:rPr>
        <w:t>,</w:t>
      </w:r>
      <w:r w:rsidRPr="004C3A17">
        <w:rPr>
          <w:rFonts w:eastAsiaTheme="minorHAnsi"/>
        </w:rPr>
        <w:t xml:space="preserve"> </w:t>
      </w:r>
      <w:r w:rsidR="00126250">
        <w:rPr>
          <w:rFonts w:eastAsiaTheme="minorHAnsi"/>
        </w:rPr>
        <w:t xml:space="preserve">without the prior written consent of Buyer, assign, or otherwise directly or indirectly transfer all or any part of, or any right or obligation under this </w:t>
      </w:r>
      <w:r w:rsidR="0079498D">
        <w:rPr>
          <w:rFonts w:eastAsiaTheme="minorHAnsi"/>
        </w:rPr>
        <w:t>Master PPA</w:t>
      </w:r>
      <w:r w:rsidR="00587A21" w:rsidRPr="00587A21">
        <w:rPr>
          <w:rFonts w:eastAsiaTheme="minorHAnsi"/>
        </w:rPr>
        <w:t xml:space="preserve"> </w:t>
      </w:r>
      <w:r w:rsidR="00587A21">
        <w:rPr>
          <w:rFonts w:eastAsiaTheme="minorHAnsi"/>
        </w:rPr>
        <w:t xml:space="preserve">or any </w:t>
      </w:r>
      <w:r w:rsidR="00B476EA">
        <w:rPr>
          <w:rFonts w:eastAsiaTheme="minorHAnsi"/>
        </w:rPr>
        <w:t>Agreement</w:t>
      </w:r>
      <w:r w:rsidR="00126250">
        <w:rPr>
          <w:rFonts w:eastAsiaTheme="minorHAnsi"/>
        </w:rPr>
        <w:t xml:space="preserve"> (</w:t>
      </w:r>
      <w:proofErr w:type="spellStart"/>
      <w:r w:rsidR="00126250">
        <w:rPr>
          <w:rFonts w:eastAsiaTheme="minorHAnsi"/>
        </w:rPr>
        <w:t>i</w:t>
      </w:r>
      <w:proofErr w:type="spellEnd"/>
      <w:r w:rsidR="00126250">
        <w:rPr>
          <w:rFonts w:eastAsiaTheme="minorHAnsi"/>
        </w:rPr>
        <w:t xml:space="preserve">) to any party that acquires Seller or all or substantially all of Seller’s assets; (ii) for security purposes in connection with any financing or other financial arrangements regarding SEF; (iii) to any Financing Party; (iv) to any Qualified Assignee or (v) to an entity that enters into an agreement with a Qualified Assignee pursuant to which (1) such Qualified Assignee shall be responsible for SEF operation and maintenance under this </w:t>
      </w:r>
      <w:r w:rsidR="0079498D">
        <w:rPr>
          <w:rFonts w:eastAsiaTheme="minorHAnsi"/>
        </w:rPr>
        <w:t>Master PPA</w:t>
      </w:r>
      <w:r w:rsidR="00587A21">
        <w:rPr>
          <w:rFonts w:eastAsiaTheme="minorHAnsi"/>
        </w:rPr>
        <w:t xml:space="preserve"> and the applicable </w:t>
      </w:r>
      <w:r w:rsidR="00B476EA">
        <w:rPr>
          <w:rFonts w:eastAsiaTheme="minorHAnsi"/>
        </w:rPr>
        <w:t>Agreement</w:t>
      </w:r>
      <w:r w:rsidR="00126250">
        <w:rPr>
          <w:rFonts w:eastAsiaTheme="minorHAnsi"/>
        </w:rPr>
        <w:t xml:space="preserve"> and (2) Seller shall have granted to the Qualified Assignee all other rights granted to Seller herein necessary for operation and maintenance of SEF (each, a “</w:t>
      </w:r>
      <w:r w:rsidR="00126250">
        <w:rPr>
          <w:rFonts w:eastAsiaTheme="minorHAnsi"/>
          <w:b/>
          <w:i/>
        </w:rPr>
        <w:t>Permitted Transfer</w:t>
      </w:r>
      <w:r w:rsidR="00126250">
        <w:rPr>
          <w:rFonts w:eastAsiaTheme="minorHAnsi"/>
        </w:rPr>
        <w:t>”)</w:t>
      </w:r>
      <w:r w:rsidRPr="004C3A17">
        <w:rPr>
          <w:rFonts w:eastAsiaTheme="minorHAnsi"/>
        </w:rPr>
        <w:t xml:space="preserve">.  </w:t>
      </w:r>
      <w:r>
        <w:rPr>
          <w:rFonts w:eastAsiaTheme="minorHAnsi"/>
        </w:rPr>
        <w:t xml:space="preserve">Seller shall deliver notice of any Permitted Transfer to Buyer in writing </w:t>
      </w:r>
      <w:r w:rsidR="00CE43E7">
        <w:rPr>
          <w:rFonts w:eastAsiaTheme="minorHAnsi"/>
        </w:rPr>
        <w:t>within thirty (30) days</w:t>
      </w:r>
      <w:r w:rsidRPr="00695C2A">
        <w:rPr>
          <w:rFonts w:eastAsiaTheme="minorHAnsi"/>
        </w:rPr>
        <w:t>.  Buyer agrees to execute such reasonable consents to assignment and other documents, and to provide such information, as is requested by Seller in connection with any Permitted Transfer</w:t>
      </w:r>
      <w:r w:rsidR="008F4519">
        <w:rPr>
          <w:rFonts w:eastAsiaTheme="minorHAnsi"/>
        </w:rPr>
        <w:t xml:space="preserve">, including the assignment requirements in the </w:t>
      </w:r>
      <w:r w:rsidR="008F4519">
        <w:rPr>
          <w:szCs w:val="24"/>
        </w:rPr>
        <w:t>State's Accounting Manual</w:t>
      </w:r>
      <w:r w:rsidRPr="00695C2A">
        <w:rPr>
          <w:rFonts w:eastAsiaTheme="minorHAnsi"/>
        </w:rPr>
        <w:t>.</w:t>
      </w:r>
    </w:p>
    <w:p w14:paraId="00BFA4B0" w14:textId="759EEEBB" w:rsidR="002F2C45" w:rsidRPr="004C3A17" w:rsidRDefault="00D6561C" w:rsidP="00A63118">
      <w:pPr>
        <w:pStyle w:val="ArticleL3"/>
        <w:tabs>
          <w:tab w:val="clear" w:pos="1440"/>
        </w:tabs>
      </w:pPr>
      <w:r w:rsidRPr="004C3A17">
        <w:rPr>
          <w:rFonts w:eastAsiaTheme="minorHAnsi"/>
        </w:rPr>
        <w:t xml:space="preserve">Subject to the foregoing restrictions on assignment, this </w:t>
      </w:r>
      <w:r w:rsidR="0079498D">
        <w:rPr>
          <w:rFonts w:eastAsiaTheme="minorHAnsi"/>
        </w:rPr>
        <w:t>Master PPA</w:t>
      </w:r>
      <w:r w:rsidR="00587A21">
        <w:rPr>
          <w:rFonts w:eastAsiaTheme="minorHAnsi"/>
        </w:rPr>
        <w:t xml:space="preserve"> and each </w:t>
      </w:r>
      <w:r w:rsidR="00B476EA">
        <w:rPr>
          <w:rFonts w:eastAsiaTheme="minorHAnsi"/>
        </w:rPr>
        <w:t>Agreement</w:t>
      </w:r>
      <w:r w:rsidRPr="004C3A17">
        <w:rPr>
          <w:rFonts w:eastAsiaTheme="minorHAnsi"/>
        </w:rPr>
        <w:t xml:space="preserve"> will inure to the benefit of and be binding upon the Parties and their respective successors and permitted assigns.</w:t>
      </w:r>
    </w:p>
    <w:p w14:paraId="531DA850" w14:textId="47956C08" w:rsidR="002F2C45" w:rsidRPr="004C3A17" w:rsidRDefault="00D6561C" w:rsidP="00811766">
      <w:pPr>
        <w:pStyle w:val="ArticleL2"/>
      </w:pPr>
      <w:r w:rsidRPr="004C3A17">
        <w:rPr>
          <w:rFonts w:eastAsiaTheme="minorHAnsi"/>
          <w:b/>
          <w:u w:val="single"/>
        </w:rPr>
        <w:t>Cooperation with Financing</w:t>
      </w:r>
      <w:r w:rsidRPr="004C3A17">
        <w:rPr>
          <w:rFonts w:eastAsiaTheme="minorHAnsi"/>
        </w:rPr>
        <w:t>.  Buyer acknowledges that Seller will be financing the construction of the SEF</w:t>
      </w:r>
      <w:r w:rsidR="00EE2F8D">
        <w:rPr>
          <w:rFonts w:eastAsiaTheme="minorHAnsi"/>
        </w:rPr>
        <w:t>s</w:t>
      </w:r>
      <w:r w:rsidRPr="004C3A17">
        <w:rPr>
          <w:rFonts w:eastAsiaTheme="minorHAnsi"/>
        </w:rPr>
        <w:t xml:space="preserve"> and Buyer agrees that it shall reasonably cooperate with Seller and its </w:t>
      </w:r>
      <w:r w:rsidR="006635D6" w:rsidRPr="004C3A17">
        <w:rPr>
          <w:rFonts w:eastAsiaTheme="minorHAnsi"/>
        </w:rPr>
        <w:t>Financing Parties</w:t>
      </w:r>
      <w:r w:rsidRPr="004C3A17">
        <w:rPr>
          <w:rFonts w:eastAsiaTheme="minorHAnsi"/>
        </w:rPr>
        <w:t xml:space="preserve"> in connection with such financing for the SEF</w:t>
      </w:r>
      <w:r w:rsidR="00EE2F8D">
        <w:rPr>
          <w:rFonts w:eastAsiaTheme="minorHAnsi"/>
        </w:rPr>
        <w:t>s</w:t>
      </w:r>
      <w:r w:rsidRPr="004C3A17">
        <w:rPr>
          <w:rFonts w:eastAsiaTheme="minorHAnsi"/>
        </w:rPr>
        <w:t xml:space="preserve">, including (a) the furnishing of such public information; (b) the giving of such certificates;(c) providing </w:t>
      </w:r>
      <w:r w:rsidR="008F4519">
        <w:rPr>
          <w:rFonts w:eastAsiaTheme="minorHAnsi"/>
        </w:rPr>
        <w:t xml:space="preserve">a </w:t>
      </w:r>
      <w:r w:rsidRPr="004C3A17">
        <w:rPr>
          <w:rFonts w:eastAsiaTheme="minorHAnsi"/>
        </w:rPr>
        <w:t xml:space="preserve">certificate that this </w:t>
      </w:r>
      <w:r w:rsidR="0079498D">
        <w:rPr>
          <w:rFonts w:eastAsiaTheme="minorHAnsi"/>
        </w:rPr>
        <w:t>Master PPA</w:t>
      </w:r>
      <w:r w:rsidR="00E15C52" w:rsidRPr="00E15C52">
        <w:rPr>
          <w:rFonts w:eastAsiaTheme="minorHAnsi"/>
        </w:rPr>
        <w:t xml:space="preserve"> </w:t>
      </w:r>
      <w:r w:rsidR="00E15C52">
        <w:rPr>
          <w:rFonts w:eastAsiaTheme="minorHAnsi"/>
        </w:rPr>
        <w:t>and each Agreement</w:t>
      </w:r>
      <w:r w:rsidRPr="004C3A17">
        <w:rPr>
          <w:rFonts w:eastAsiaTheme="minorHAnsi"/>
        </w:rPr>
        <w:t xml:space="preserve"> was duly authorized, executed and delivered by Buyer,</w:t>
      </w:r>
      <w:r w:rsidR="006635D6" w:rsidRPr="004C3A17">
        <w:rPr>
          <w:rFonts w:eastAsiaTheme="minorHAnsi"/>
        </w:rPr>
        <w:t xml:space="preserve"> (d) the </w:t>
      </w:r>
      <w:r w:rsidR="006635D6" w:rsidRPr="004C3A17">
        <w:t xml:space="preserve">obtaining of any lien waivers, the execution of commercial law forms and such other documents, all as reasonably requested by Seller or any Financing Party to secure such Financing Party’s collateral position in the SEF or in Seller’s rights under this </w:t>
      </w:r>
      <w:r w:rsidR="0079498D">
        <w:t>Master PPA</w:t>
      </w:r>
      <w:r w:rsidR="00E15C52" w:rsidRPr="00E15C52">
        <w:rPr>
          <w:rFonts w:eastAsiaTheme="minorHAnsi"/>
        </w:rPr>
        <w:t xml:space="preserve"> </w:t>
      </w:r>
      <w:r w:rsidR="00E15C52">
        <w:rPr>
          <w:rFonts w:eastAsiaTheme="minorHAnsi"/>
        </w:rPr>
        <w:t>and each Agreement</w:t>
      </w:r>
      <w:r w:rsidRPr="004C3A17">
        <w:rPr>
          <w:rFonts w:eastAsiaTheme="minorHAnsi"/>
        </w:rPr>
        <w:t xml:space="preserve">; </w:t>
      </w:r>
      <w:r w:rsidRPr="004C3A17">
        <w:rPr>
          <w:rFonts w:eastAsiaTheme="minorHAnsi"/>
          <w:i/>
        </w:rPr>
        <w:t>provided, however</w:t>
      </w:r>
      <w:r w:rsidRPr="004C3A17">
        <w:rPr>
          <w:rFonts w:eastAsiaTheme="minorHAnsi"/>
        </w:rPr>
        <w:t xml:space="preserve">, that the foregoing undertaking shall not obligate Buyer to change any rights of benefits, or increase any burdens, liabilities or obligations of Buyer, under this </w:t>
      </w:r>
      <w:r w:rsidR="0079498D">
        <w:rPr>
          <w:rFonts w:eastAsiaTheme="minorHAnsi"/>
        </w:rPr>
        <w:t>Master PPA</w:t>
      </w:r>
      <w:r w:rsidR="00E15C52" w:rsidRPr="00E15C52">
        <w:rPr>
          <w:rFonts w:eastAsiaTheme="minorHAnsi"/>
        </w:rPr>
        <w:t xml:space="preserve"> </w:t>
      </w:r>
      <w:r w:rsidR="00E15C52">
        <w:rPr>
          <w:rFonts w:eastAsiaTheme="minorHAnsi"/>
        </w:rPr>
        <w:t>and each Agreement</w:t>
      </w:r>
      <w:r w:rsidRPr="004C3A17">
        <w:rPr>
          <w:rFonts w:eastAsiaTheme="minorHAnsi"/>
        </w:rPr>
        <w:t xml:space="preserve"> to the </w:t>
      </w:r>
      <w:r w:rsidR="00AB13A4" w:rsidRPr="004C3A17">
        <w:rPr>
          <w:rFonts w:eastAsiaTheme="minorHAnsi"/>
        </w:rPr>
        <w:t xml:space="preserve">Financing Parties </w:t>
      </w:r>
      <w:r w:rsidRPr="004C3A17">
        <w:rPr>
          <w:rFonts w:eastAsiaTheme="minorHAnsi"/>
        </w:rPr>
        <w:t>except as specifically provided herein.</w:t>
      </w:r>
      <w:bookmarkEnd w:id="62"/>
    </w:p>
    <w:p w14:paraId="33CEDDA1" w14:textId="77777777" w:rsidR="002F2C45" w:rsidRPr="004C3A17" w:rsidRDefault="00D6561C">
      <w:pPr>
        <w:pStyle w:val="ArticleL1"/>
      </w:pPr>
      <w:bookmarkStart w:id="63" w:name="_Toc414456234"/>
      <w:bookmarkStart w:id="64" w:name="_Toc414456235"/>
      <w:r w:rsidRPr="004C3A17">
        <w:rPr>
          <w:rFonts w:eastAsiaTheme="minorHAnsi"/>
          <w:b/>
          <w:caps/>
        </w:rPr>
        <w:lastRenderedPageBreak/>
        <w:br/>
        <w:t>FINANCING PARTY ACCOMMODATIONS</w:t>
      </w:r>
      <w:bookmarkEnd w:id="63"/>
    </w:p>
    <w:p w14:paraId="22194341" w14:textId="52FE5C1F" w:rsidR="002F2C45" w:rsidRPr="004C3A17" w:rsidRDefault="00D6561C" w:rsidP="008F0CC4">
      <w:pPr>
        <w:pStyle w:val="ArticleL2"/>
      </w:pPr>
      <w:r w:rsidRPr="004C3A17">
        <w:rPr>
          <w:rFonts w:eastAsiaTheme="minorHAnsi"/>
          <w:b/>
          <w:u w:val="single"/>
        </w:rPr>
        <w:t>Buyer Acknowledgment</w:t>
      </w:r>
      <w:r w:rsidRPr="004C3A17">
        <w:rPr>
          <w:rFonts w:eastAsiaTheme="minorHAnsi"/>
        </w:rPr>
        <w:t>.  Buyer acknowledges that Seller shall have the right to finance the SEF</w:t>
      </w:r>
      <w:r w:rsidR="00EE2F8D">
        <w:rPr>
          <w:rFonts w:eastAsiaTheme="minorHAnsi"/>
        </w:rPr>
        <w:t>s</w:t>
      </w:r>
      <w:r w:rsidRPr="004C3A17">
        <w:rPr>
          <w:rFonts w:eastAsiaTheme="minorHAnsi"/>
        </w:rPr>
        <w:t xml:space="preserve"> with financing accommodations from a Financing Party and that Seller’s obligations will be secured by, among other collateral, a pledge or collateral assignment of this </w:t>
      </w:r>
      <w:r w:rsidR="0079498D">
        <w:rPr>
          <w:rFonts w:eastAsiaTheme="minorHAnsi"/>
        </w:rPr>
        <w:t>Master PPA</w:t>
      </w:r>
      <w:r w:rsidR="00E15C52">
        <w:rPr>
          <w:rFonts w:eastAsiaTheme="minorHAnsi"/>
        </w:rPr>
        <w:t xml:space="preserve"> and any Agreement</w:t>
      </w:r>
      <w:r w:rsidRPr="004C3A17">
        <w:rPr>
          <w:rFonts w:eastAsiaTheme="minorHAnsi"/>
        </w:rPr>
        <w:t xml:space="preserve"> and a first security interest in the SEF</w:t>
      </w:r>
      <w:r w:rsidR="00EE2F8D">
        <w:rPr>
          <w:rFonts w:eastAsiaTheme="minorHAnsi"/>
        </w:rPr>
        <w:t>s</w:t>
      </w:r>
      <w:r w:rsidRPr="004C3A17">
        <w:rPr>
          <w:rFonts w:eastAsiaTheme="minorHAnsi"/>
        </w:rPr>
        <w:t>.  In order to facilitate such necessary financing, Buyer agrees as set forth below.</w:t>
      </w:r>
      <w:bookmarkEnd w:id="64"/>
    </w:p>
    <w:p w14:paraId="3E35DF51" w14:textId="57265CA9" w:rsidR="002F2C45" w:rsidRPr="004C3A17" w:rsidRDefault="00D6561C" w:rsidP="00A63118">
      <w:pPr>
        <w:pStyle w:val="ArticleL2"/>
        <w:tabs>
          <w:tab w:val="clear" w:pos="720"/>
        </w:tabs>
      </w:pPr>
      <w:bookmarkStart w:id="65" w:name="_Toc414456236"/>
      <w:r w:rsidRPr="004C3A17">
        <w:rPr>
          <w:rFonts w:eastAsiaTheme="minorHAnsi"/>
          <w:b/>
          <w:u w:val="single"/>
        </w:rPr>
        <w:t>Consent to Assignment</w:t>
      </w:r>
      <w:r w:rsidRPr="004C3A17">
        <w:rPr>
          <w:rFonts w:eastAsiaTheme="minorHAnsi"/>
        </w:rPr>
        <w:t xml:space="preserve">.  Notwithstanding any contrary term or provision of this </w:t>
      </w:r>
      <w:r w:rsidR="0079498D">
        <w:rPr>
          <w:rFonts w:eastAsiaTheme="minorHAnsi"/>
        </w:rPr>
        <w:t>Master PPA</w:t>
      </w:r>
      <w:r w:rsidR="00E15C52">
        <w:rPr>
          <w:rFonts w:eastAsiaTheme="minorHAnsi"/>
        </w:rPr>
        <w:t xml:space="preserve"> or any Agreement</w:t>
      </w:r>
      <w:r w:rsidRPr="004C3A17">
        <w:rPr>
          <w:rFonts w:eastAsiaTheme="minorHAnsi"/>
        </w:rPr>
        <w:t xml:space="preserve">, Seller shall have the right to assign this </w:t>
      </w:r>
      <w:r w:rsidR="0079498D">
        <w:rPr>
          <w:rFonts w:eastAsiaTheme="minorHAnsi"/>
        </w:rPr>
        <w:t>Master PPA</w:t>
      </w:r>
      <w:r w:rsidR="00E15C52">
        <w:rPr>
          <w:rFonts w:eastAsiaTheme="minorHAnsi"/>
        </w:rPr>
        <w:t xml:space="preserve"> and each Agreement</w:t>
      </w:r>
      <w:r w:rsidRPr="004C3A17">
        <w:rPr>
          <w:rFonts w:eastAsiaTheme="minorHAnsi"/>
        </w:rPr>
        <w:t xml:space="preserve"> in connection with the financing or refinancing of the SEF</w:t>
      </w:r>
      <w:r w:rsidR="00EE2F8D">
        <w:rPr>
          <w:rFonts w:eastAsiaTheme="minorHAnsi"/>
        </w:rPr>
        <w:t>s</w:t>
      </w:r>
      <w:r w:rsidRPr="004C3A17">
        <w:rPr>
          <w:rFonts w:eastAsiaTheme="minorHAnsi"/>
        </w:rPr>
        <w:t xml:space="preserve">, and Buyer consents to the assignment by Seller to the Financing Party of Seller’s right, title and interest in and to this </w:t>
      </w:r>
      <w:r w:rsidR="0079498D">
        <w:rPr>
          <w:rFonts w:eastAsiaTheme="minorHAnsi"/>
        </w:rPr>
        <w:t>Master PPA</w:t>
      </w:r>
      <w:r w:rsidR="00E15C52" w:rsidRPr="00E15C52">
        <w:rPr>
          <w:rFonts w:eastAsiaTheme="minorHAnsi"/>
        </w:rPr>
        <w:t xml:space="preserve"> </w:t>
      </w:r>
      <w:r w:rsidR="00E15C52">
        <w:rPr>
          <w:rFonts w:eastAsiaTheme="minorHAnsi"/>
        </w:rPr>
        <w:t>and each Agreement</w:t>
      </w:r>
      <w:r w:rsidRPr="004C3A17">
        <w:rPr>
          <w:rFonts w:eastAsiaTheme="minorHAnsi"/>
        </w:rPr>
        <w:t xml:space="preserve">.  Notwithstanding any contrary term or provision contained in this </w:t>
      </w:r>
      <w:r w:rsidR="0079498D">
        <w:rPr>
          <w:rFonts w:eastAsiaTheme="minorHAnsi"/>
        </w:rPr>
        <w:t>Master PPA</w:t>
      </w:r>
      <w:r w:rsidR="00E15C52" w:rsidRPr="00E15C52">
        <w:rPr>
          <w:rFonts w:eastAsiaTheme="minorHAnsi"/>
        </w:rPr>
        <w:t xml:space="preserve"> </w:t>
      </w:r>
      <w:r w:rsidR="00E15C52">
        <w:rPr>
          <w:rFonts w:eastAsiaTheme="minorHAnsi"/>
        </w:rPr>
        <w:t>or any Agreement</w:t>
      </w:r>
      <w:r w:rsidRPr="004C3A17">
        <w:rPr>
          <w:rFonts w:eastAsiaTheme="minorHAnsi"/>
        </w:rPr>
        <w:t xml:space="preserve">, any assignment of this </w:t>
      </w:r>
      <w:r w:rsidR="0079498D">
        <w:rPr>
          <w:rFonts w:eastAsiaTheme="minorHAnsi"/>
        </w:rPr>
        <w:t>Master PPA</w:t>
      </w:r>
      <w:r w:rsidR="00E15C52">
        <w:rPr>
          <w:rFonts w:eastAsiaTheme="minorHAnsi"/>
        </w:rPr>
        <w:t xml:space="preserve"> or any Agreement</w:t>
      </w:r>
      <w:r w:rsidRPr="004C3A17">
        <w:rPr>
          <w:rFonts w:eastAsiaTheme="minorHAnsi"/>
        </w:rPr>
        <w:t xml:space="preserve"> to a Financing Party for financing or refinancing of the SEF</w:t>
      </w:r>
      <w:r w:rsidR="00EE2F8D">
        <w:rPr>
          <w:rFonts w:eastAsiaTheme="minorHAnsi"/>
        </w:rPr>
        <w:t>s</w:t>
      </w:r>
      <w:r w:rsidRPr="004C3A17">
        <w:rPr>
          <w:rFonts w:eastAsiaTheme="minorHAnsi"/>
        </w:rPr>
        <w:t xml:space="preserve"> shall not require Buyer’s consent.  In addition, Buyer shall in good faith work with Seller and Seller’s Financing Party upon request to agree upon consent by Buyer to the assignment of this </w:t>
      </w:r>
      <w:r w:rsidR="0079498D">
        <w:rPr>
          <w:rFonts w:eastAsiaTheme="minorHAnsi"/>
        </w:rPr>
        <w:t>Master PPA</w:t>
      </w:r>
      <w:r w:rsidR="00E15C52" w:rsidRPr="00E15C52">
        <w:rPr>
          <w:rFonts w:eastAsiaTheme="minorHAnsi"/>
        </w:rPr>
        <w:t xml:space="preserve"> </w:t>
      </w:r>
      <w:r w:rsidR="00E15C52">
        <w:rPr>
          <w:rFonts w:eastAsiaTheme="minorHAnsi"/>
        </w:rPr>
        <w:t>or any Agreement</w:t>
      </w:r>
      <w:r w:rsidRPr="004C3A17">
        <w:rPr>
          <w:rFonts w:eastAsiaTheme="minorHAnsi"/>
        </w:rPr>
        <w:t xml:space="preserve">, provided that any such consent does not require Buyer to alter its rights and obligations pursuant to this </w:t>
      </w:r>
      <w:r w:rsidR="0079498D">
        <w:rPr>
          <w:rFonts w:eastAsiaTheme="minorHAnsi"/>
        </w:rPr>
        <w:t>Master PPA</w:t>
      </w:r>
      <w:r w:rsidR="00E15C52">
        <w:rPr>
          <w:rFonts w:eastAsiaTheme="minorHAnsi"/>
        </w:rPr>
        <w:t xml:space="preserve"> or the applicable Agreement</w:t>
      </w:r>
      <w:r w:rsidRPr="004C3A17">
        <w:rPr>
          <w:rFonts w:eastAsiaTheme="minorHAnsi"/>
        </w:rPr>
        <w:t xml:space="preserve"> in any way.</w:t>
      </w:r>
      <w:bookmarkEnd w:id="65"/>
    </w:p>
    <w:p w14:paraId="33C503F0" w14:textId="77C9A3D3" w:rsidR="002F2C45" w:rsidRPr="004C3A17" w:rsidRDefault="00D6561C" w:rsidP="00100E2C">
      <w:pPr>
        <w:pStyle w:val="ArticleL2"/>
        <w:tabs>
          <w:tab w:val="clear" w:pos="720"/>
        </w:tabs>
      </w:pPr>
      <w:bookmarkStart w:id="66" w:name="_Toc414456237"/>
      <w:r w:rsidRPr="004C3A17">
        <w:rPr>
          <w:rFonts w:eastAsiaTheme="minorHAnsi"/>
          <w:b/>
          <w:u w:val="single"/>
        </w:rPr>
        <w:t>Financing Party’s Rights Following an Event of Default</w:t>
      </w:r>
      <w:r w:rsidRPr="004C3A17">
        <w:rPr>
          <w:rFonts w:eastAsiaTheme="minorHAnsi"/>
        </w:rPr>
        <w:t xml:space="preserve">.  Notwithstanding any contrary term or provision of this </w:t>
      </w:r>
      <w:r w:rsidR="0079498D">
        <w:rPr>
          <w:rFonts w:eastAsiaTheme="minorHAnsi"/>
        </w:rPr>
        <w:t>Master PPA</w:t>
      </w:r>
      <w:r w:rsidR="00E15C52">
        <w:rPr>
          <w:rFonts w:eastAsiaTheme="minorHAnsi"/>
        </w:rPr>
        <w:t xml:space="preserve"> or any Agreement</w:t>
      </w:r>
      <w:r w:rsidRPr="004C3A17">
        <w:rPr>
          <w:rFonts w:eastAsiaTheme="minorHAnsi"/>
        </w:rPr>
        <w:t>:</w:t>
      </w:r>
      <w:bookmarkEnd w:id="66"/>
    </w:p>
    <w:p w14:paraId="2834DC0A" w14:textId="288CF230" w:rsidR="002F2C45" w:rsidRPr="004C3A17" w:rsidRDefault="00D6561C">
      <w:pPr>
        <w:pStyle w:val="ArticleL3"/>
      </w:pPr>
      <w:r w:rsidRPr="004C3A17">
        <w:rPr>
          <w:rFonts w:eastAsiaTheme="minorHAnsi"/>
        </w:rPr>
        <w:t xml:space="preserve">The Financing Party, as assignee, shall be entitled to exercise, in the place and stead of Seller, any and all rights and remedies of Seller under this </w:t>
      </w:r>
      <w:r w:rsidR="0079498D">
        <w:rPr>
          <w:rFonts w:eastAsiaTheme="minorHAnsi"/>
        </w:rPr>
        <w:t>Master PPA</w:t>
      </w:r>
      <w:r w:rsidR="00E15C52">
        <w:rPr>
          <w:rFonts w:eastAsiaTheme="minorHAnsi"/>
        </w:rPr>
        <w:t xml:space="preserve"> and the applicable Agreement</w:t>
      </w:r>
      <w:r w:rsidRPr="004C3A17">
        <w:rPr>
          <w:rFonts w:eastAsiaTheme="minorHAnsi"/>
        </w:rPr>
        <w:t xml:space="preserve"> in accordance with the terms of this </w:t>
      </w:r>
      <w:r w:rsidR="0079498D">
        <w:rPr>
          <w:rFonts w:eastAsiaTheme="minorHAnsi"/>
        </w:rPr>
        <w:t>Master PPA</w:t>
      </w:r>
      <w:r w:rsidR="00E15C52">
        <w:rPr>
          <w:rFonts w:eastAsiaTheme="minorHAnsi"/>
        </w:rPr>
        <w:t xml:space="preserve"> and such Agreement</w:t>
      </w:r>
      <w:r w:rsidRPr="004C3A17">
        <w:rPr>
          <w:rFonts w:eastAsiaTheme="minorHAnsi"/>
        </w:rPr>
        <w:t xml:space="preserve">, provided that such Financing Party also satisfies the obligations of Seller hereunder.  The Financing Party shall also be entitled to exercise all rights and remedies of secured parties generally with respect to this </w:t>
      </w:r>
      <w:r w:rsidR="0079498D">
        <w:rPr>
          <w:rFonts w:eastAsiaTheme="minorHAnsi"/>
        </w:rPr>
        <w:t>Master PPA</w:t>
      </w:r>
      <w:r w:rsidR="00E15C52">
        <w:rPr>
          <w:rFonts w:eastAsiaTheme="minorHAnsi"/>
        </w:rPr>
        <w:t xml:space="preserve">, the </w:t>
      </w:r>
      <w:r w:rsidR="0047086E">
        <w:rPr>
          <w:rFonts w:eastAsiaTheme="minorHAnsi"/>
        </w:rPr>
        <w:t>applicable</w:t>
      </w:r>
      <w:r w:rsidR="00E15C52">
        <w:rPr>
          <w:rFonts w:eastAsiaTheme="minorHAnsi"/>
        </w:rPr>
        <w:t xml:space="preserve"> Agreement </w:t>
      </w:r>
      <w:r w:rsidRPr="004C3A17">
        <w:rPr>
          <w:rFonts w:eastAsiaTheme="minorHAnsi"/>
        </w:rPr>
        <w:t xml:space="preserve"> and the SEF</w:t>
      </w:r>
      <w:r w:rsidR="00EE2F8D">
        <w:rPr>
          <w:rFonts w:eastAsiaTheme="minorHAnsi"/>
        </w:rPr>
        <w:t>s</w:t>
      </w:r>
      <w:r w:rsidRPr="004C3A17">
        <w:rPr>
          <w:rFonts w:eastAsiaTheme="minorHAnsi"/>
        </w:rPr>
        <w:t>.</w:t>
      </w:r>
    </w:p>
    <w:p w14:paraId="0EEA3AE9" w14:textId="4233E76A" w:rsidR="002F2C45" w:rsidRPr="004C3A17" w:rsidRDefault="00D6561C">
      <w:pPr>
        <w:pStyle w:val="ArticleL3"/>
      </w:pPr>
      <w:r w:rsidRPr="004C3A17">
        <w:rPr>
          <w:rFonts w:eastAsiaTheme="minorHAnsi"/>
        </w:rPr>
        <w:t xml:space="preserve">The Financing Party shall have the right, but not the obligation, to pay all sums due under this </w:t>
      </w:r>
      <w:r w:rsidR="0079498D">
        <w:rPr>
          <w:rFonts w:eastAsiaTheme="minorHAnsi"/>
        </w:rPr>
        <w:t>Master PPA</w:t>
      </w:r>
      <w:r w:rsidR="00E15C52">
        <w:rPr>
          <w:rFonts w:eastAsiaTheme="minorHAnsi"/>
        </w:rPr>
        <w:t xml:space="preserve"> and an Agreement</w:t>
      </w:r>
      <w:r w:rsidRPr="004C3A17">
        <w:rPr>
          <w:rFonts w:eastAsiaTheme="minorHAnsi"/>
        </w:rPr>
        <w:t xml:space="preserve"> and to perform any other act, duty or obligation required of Seller hereunder or cause to be cured any default or Seller Event of Default in the time and manner provided by the terms of this </w:t>
      </w:r>
      <w:r w:rsidR="0079498D">
        <w:rPr>
          <w:rFonts w:eastAsiaTheme="minorHAnsi"/>
        </w:rPr>
        <w:t>Master PPA</w:t>
      </w:r>
      <w:r w:rsidR="00E15C52">
        <w:rPr>
          <w:rFonts w:eastAsiaTheme="minorHAnsi"/>
        </w:rPr>
        <w:t xml:space="preserve"> and the </w:t>
      </w:r>
      <w:r w:rsidR="0047086E">
        <w:rPr>
          <w:rFonts w:eastAsiaTheme="minorHAnsi"/>
        </w:rPr>
        <w:t>applicable</w:t>
      </w:r>
      <w:r w:rsidR="00E15C52">
        <w:rPr>
          <w:rFonts w:eastAsiaTheme="minorHAnsi"/>
        </w:rPr>
        <w:t xml:space="preserve"> Agreement </w:t>
      </w:r>
      <w:r w:rsidRPr="004C3A17">
        <w:rPr>
          <w:rFonts w:eastAsiaTheme="minorHAnsi"/>
        </w:rPr>
        <w:t>.  Nothing herein requires the Financing Party to cure any Seller Event of Default (unless the Financing Party has succeeded to Seller’s interests) to perform any act, duty or obligation of Seller, but Buyer hereby gives the Financing Party the option to do so.</w:t>
      </w:r>
    </w:p>
    <w:p w14:paraId="4AE2B6DD" w14:textId="7F93DAF3" w:rsidR="002F2C45" w:rsidRPr="004C3A17" w:rsidRDefault="00D6561C">
      <w:pPr>
        <w:pStyle w:val="ArticleL3"/>
      </w:pPr>
      <w:r w:rsidRPr="004C3A17">
        <w:rPr>
          <w:rFonts w:eastAsiaTheme="minorHAnsi"/>
        </w:rPr>
        <w:t>Upon the exercise of remedies under its security interest in the SEF</w:t>
      </w:r>
      <w:r w:rsidR="00EE2F8D">
        <w:rPr>
          <w:rFonts w:eastAsiaTheme="minorHAnsi"/>
        </w:rPr>
        <w:t>s</w:t>
      </w:r>
      <w:r w:rsidRPr="004C3A17">
        <w:rPr>
          <w:rFonts w:eastAsiaTheme="minorHAnsi"/>
        </w:rPr>
        <w:t xml:space="preserve">, including any sale thereof by the Financing Party, whether by judicial proceeding or under any power of sale, or any conveyance from Seller to the Financing Party, Buyer’s consent shall not be required, however, the Financing Party will give notice to Buyer of the transferee or assignee of this </w:t>
      </w:r>
      <w:r w:rsidR="0079498D">
        <w:rPr>
          <w:rFonts w:eastAsiaTheme="minorHAnsi"/>
        </w:rPr>
        <w:t>Master PPA</w:t>
      </w:r>
      <w:r w:rsidR="003B7782">
        <w:rPr>
          <w:rFonts w:eastAsiaTheme="minorHAnsi"/>
        </w:rPr>
        <w:t xml:space="preserve"> or any Agreement</w:t>
      </w:r>
      <w:r w:rsidRPr="004C3A17">
        <w:rPr>
          <w:rFonts w:eastAsiaTheme="minorHAnsi"/>
        </w:rPr>
        <w:t xml:space="preserve">; </w:t>
      </w:r>
      <w:r w:rsidRPr="004C3A17">
        <w:rPr>
          <w:rFonts w:eastAsiaTheme="minorHAnsi"/>
          <w:i/>
        </w:rPr>
        <w:t>provided, further</w:t>
      </w:r>
      <w:r w:rsidRPr="004C3A17">
        <w:rPr>
          <w:rFonts w:eastAsiaTheme="minorHAnsi"/>
        </w:rPr>
        <w:t>, that any sale, transfer or other disposition of the SEF</w:t>
      </w:r>
      <w:r w:rsidR="00EE2F8D">
        <w:rPr>
          <w:rFonts w:eastAsiaTheme="minorHAnsi"/>
        </w:rPr>
        <w:t>s</w:t>
      </w:r>
      <w:r w:rsidRPr="004C3A17">
        <w:rPr>
          <w:rFonts w:eastAsiaTheme="minorHAnsi"/>
        </w:rPr>
        <w:t xml:space="preserve"> by the Financing Party, whether by judicial proceeding or otherwise, shall be made solely to a Qualified Assignee.  Any such exercise of remedies shall not constitute an Event of Default</w:t>
      </w:r>
      <w:r w:rsidR="00D967BB">
        <w:rPr>
          <w:rFonts w:eastAsiaTheme="minorHAnsi"/>
        </w:rPr>
        <w:t xml:space="preserve"> as defined in this </w:t>
      </w:r>
      <w:r w:rsidR="0079498D">
        <w:rPr>
          <w:rFonts w:eastAsiaTheme="minorHAnsi"/>
        </w:rPr>
        <w:t>Master PPA</w:t>
      </w:r>
      <w:r w:rsidR="003B7782">
        <w:rPr>
          <w:rFonts w:eastAsiaTheme="minorHAnsi"/>
        </w:rPr>
        <w:t xml:space="preserve"> or the applicable Agreement</w:t>
      </w:r>
      <w:r w:rsidRPr="004C3A17">
        <w:rPr>
          <w:rFonts w:eastAsiaTheme="minorHAnsi"/>
        </w:rPr>
        <w:t>.</w:t>
      </w:r>
    </w:p>
    <w:p w14:paraId="768E1B4B" w14:textId="6643A851" w:rsidR="002F2C45" w:rsidRPr="004C3A17" w:rsidRDefault="00D6561C">
      <w:pPr>
        <w:pStyle w:val="ArticleL3"/>
      </w:pPr>
      <w:r w:rsidRPr="004C3A17">
        <w:rPr>
          <w:rFonts w:eastAsiaTheme="minorHAnsi"/>
        </w:rPr>
        <w:t xml:space="preserve">Upon any rejection or other termination of this </w:t>
      </w:r>
      <w:r w:rsidR="0079498D">
        <w:rPr>
          <w:rFonts w:eastAsiaTheme="minorHAnsi"/>
        </w:rPr>
        <w:t>Master PPA</w:t>
      </w:r>
      <w:r w:rsidR="003B7782" w:rsidRPr="003B7782">
        <w:rPr>
          <w:rFonts w:eastAsiaTheme="minorHAnsi"/>
        </w:rPr>
        <w:t xml:space="preserve"> </w:t>
      </w:r>
      <w:r w:rsidR="003B7782">
        <w:rPr>
          <w:rFonts w:eastAsiaTheme="minorHAnsi"/>
        </w:rPr>
        <w:t>or any Agreement</w:t>
      </w:r>
      <w:r w:rsidRPr="004C3A17">
        <w:rPr>
          <w:rFonts w:eastAsiaTheme="minorHAnsi"/>
        </w:rPr>
        <w:t xml:space="preserve"> pursuant to any process undertaken with respect to Seller under the United States Bankruptcy Code, at the request of Financing Party made within sixty (60) days of such termination or rejection, Buyer will enter into a new </w:t>
      </w:r>
      <w:r w:rsidR="0079498D">
        <w:rPr>
          <w:rFonts w:eastAsiaTheme="minorHAnsi"/>
        </w:rPr>
        <w:t>Master PPA</w:t>
      </w:r>
      <w:r w:rsidR="003B7782">
        <w:rPr>
          <w:rFonts w:eastAsiaTheme="minorHAnsi"/>
        </w:rPr>
        <w:t xml:space="preserve"> or Agreement</w:t>
      </w:r>
      <w:r w:rsidRPr="004C3A17">
        <w:rPr>
          <w:rFonts w:eastAsiaTheme="minorHAnsi"/>
        </w:rPr>
        <w:t xml:space="preserve"> with Financing Party or its Qualified Assignee, on the same terms and conditions as hereunder.</w:t>
      </w:r>
    </w:p>
    <w:p w14:paraId="44B9F260" w14:textId="5ECC06D8" w:rsidR="002F2C45" w:rsidRPr="004C3A17" w:rsidRDefault="00D6561C">
      <w:pPr>
        <w:pStyle w:val="ArticleL3"/>
      </w:pPr>
      <w:r w:rsidRPr="004C3A17">
        <w:rPr>
          <w:rFonts w:eastAsiaTheme="minorHAnsi"/>
        </w:rPr>
        <w:t xml:space="preserve">In the event that a Financing Party becomes the owner of the SEF as a result of the exercise of remedies under subsections (c) or (d) above, whether as a result of the exercise of its remedies as a secured </w:t>
      </w:r>
      <w:r w:rsidRPr="004C3A17">
        <w:rPr>
          <w:rFonts w:eastAsiaTheme="minorHAnsi"/>
        </w:rPr>
        <w:lastRenderedPageBreak/>
        <w:t xml:space="preserve">party or in connection with the bankruptcy of Seller, the Financing Party shall agree not to disturb the Buyer’s rights to purchase Energy under this </w:t>
      </w:r>
      <w:r w:rsidR="0079498D">
        <w:rPr>
          <w:rFonts w:eastAsiaTheme="minorHAnsi"/>
        </w:rPr>
        <w:t>Master PPA</w:t>
      </w:r>
      <w:r w:rsidR="003B7782">
        <w:rPr>
          <w:rFonts w:eastAsiaTheme="minorHAnsi"/>
        </w:rPr>
        <w:t xml:space="preserve"> or any Agreement</w:t>
      </w:r>
      <w:r w:rsidRPr="004C3A17">
        <w:rPr>
          <w:rFonts w:eastAsiaTheme="minorHAnsi"/>
        </w:rPr>
        <w:t xml:space="preserve">, pursuant to the terms and conditions hereof, and further agrees to sell its right in the SEF or the </w:t>
      </w:r>
      <w:r w:rsidR="003B7782">
        <w:rPr>
          <w:rFonts w:eastAsiaTheme="minorHAnsi"/>
        </w:rPr>
        <w:t>applicable Agreement</w:t>
      </w:r>
      <w:r w:rsidRPr="004C3A17">
        <w:rPr>
          <w:rFonts w:eastAsiaTheme="minorHAnsi"/>
        </w:rPr>
        <w:t xml:space="preserve"> to a Qualified Assignee purchaser only if such purchaser agrees to continue to provide Buyer with Energy under </w:t>
      </w:r>
      <w:r w:rsidR="003B7782">
        <w:rPr>
          <w:rFonts w:eastAsiaTheme="minorHAnsi"/>
        </w:rPr>
        <w:t xml:space="preserve">the applicable </w:t>
      </w:r>
      <w:r w:rsidR="0047086E">
        <w:rPr>
          <w:rFonts w:eastAsiaTheme="minorHAnsi"/>
        </w:rPr>
        <w:t>Agreement</w:t>
      </w:r>
      <w:r w:rsidR="0047086E" w:rsidRPr="004C3A17">
        <w:rPr>
          <w:rFonts w:eastAsiaTheme="minorHAnsi"/>
        </w:rPr>
        <w:t xml:space="preserve"> in</w:t>
      </w:r>
      <w:r w:rsidRPr="004C3A17">
        <w:rPr>
          <w:rFonts w:eastAsiaTheme="minorHAnsi"/>
        </w:rPr>
        <w:t xml:space="preserve"> accordance with the terms and conditions thereof.</w:t>
      </w:r>
    </w:p>
    <w:p w14:paraId="20DBB52D" w14:textId="192536B6" w:rsidR="002F2C45" w:rsidRPr="003A6BB3" w:rsidRDefault="00D6561C">
      <w:pPr>
        <w:pStyle w:val="ArticleL3"/>
      </w:pPr>
      <w:r w:rsidRPr="003A6BB3">
        <w:rPr>
          <w:rFonts w:eastAsiaTheme="minorHAnsi"/>
        </w:rPr>
        <w:t xml:space="preserve">Upon receipt from Financing Party of its invocation of the rights provided for in this Section </w:t>
      </w:r>
      <w:r w:rsidR="008A46C8" w:rsidRPr="003A6BB3">
        <w:rPr>
          <w:rFonts w:eastAsiaTheme="minorHAnsi"/>
        </w:rPr>
        <w:t>15</w:t>
      </w:r>
      <w:r w:rsidR="006A0F80" w:rsidRPr="003A6BB3">
        <w:rPr>
          <w:rFonts w:eastAsiaTheme="minorHAnsi"/>
        </w:rPr>
        <w:t>.3</w:t>
      </w:r>
      <w:r w:rsidRPr="003A6BB3">
        <w:rPr>
          <w:rFonts w:eastAsiaTheme="minorHAnsi"/>
        </w:rPr>
        <w:t xml:space="preserve"> and the name and address of the Financing Party entitled to notice, Buyer will not exercise any right to terminate this </w:t>
      </w:r>
      <w:r w:rsidR="0079498D" w:rsidRPr="003A6BB3">
        <w:rPr>
          <w:rFonts w:eastAsiaTheme="minorHAnsi"/>
        </w:rPr>
        <w:t>Master PPA</w:t>
      </w:r>
      <w:r w:rsidR="003B7782" w:rsidRPr="003A6BB3">
        <w:rPr>
          <w:rFonts w:eastAsiaTheme="minorHAnsi"/>
        </w:rPr>
        <w:t xml:space="preserve"> or any Agreement</w:t>
      </w:r>
      <w:r w:rsidRPr="003A6BB3">
        <w:rPr>
          <w:rFonts w:eastAsiaTheme="minorHAnsi"/>
        </w:rPr>
        <w:t xml:space="preserve"> unless Buyer has given the Financing Party prior written notice</w:t>
      </w:r>
      <w:r w:rsidR="00B41E36">
        <w:rPr>
          <w:rFonts w:eastAsiaTheme="minorHAnsi"/>
        </w:rPr>
        <w:t>, concurrently with providing such notice to Seller pursuant to section 9.3 hereof,</w:t>
      </w:r>
      <w:r w:rsidRPr="003A6BB3">
        <w:rPr>
          <w:rFonts w:eastAsiaTheme="minorHAnsi"/>
        </w:rPr>
        <w:t xml:space="preserve"> at the address provided to Buyer in writing of any event giving rise to Buyer’s right to terminate this </w:t>
      </w:r>
      <w:r w:rsidR="0079498D" w:rsidRPr="003A6BB3">
        <w:rPr>
          <w:rFonts w:eastAsiaTheme="minorHAnsi"/>
        </w:rPr>
        <w:t>Master PPA</w:t>
      </w:r>
      <w:r w:rsidR="003B7782" w:rsidRPr="003A6BB3">
        <w:rPr>
          <w:rFonts w:eastAsiaTheme="minorHAnsi"/>
        </w:rPr>
        <w:t xml:space="preserve"> or any Agreement</w:t>
      </w:r>
      <w:r w:rsidRPr="003A6BB3">
        <w:rPr>
          <w:rFonts w:eastAsiaTheme="minorHAnsi"/>
        </w:rPr>
        <w:t xml:space="preserve">.  Buyer’s notice of an intent to terminate this </w:t>
      </w:r>
      <w:r w:rsidR="0079498D" w:rsidRPr="003A6BB3">
        <w:rPr>
          <w:rFonts w:eastAsiaTheme="minorHAnsi"/>
        </w:rPr>
        <w:t>Master PPA</w:t>
      </w:r>
      <w:r w:rsidR="003B7782" w:rsidRPr="003A6BB3">
        <w:rPr>
          <w:rFonts w:eastAsiaTheme="minorHAnsi"/>
        </w:rPr>
        <w:t xml:space="preserve"> or any Agreement</w:t>
      </w:r>
      <w:r w:rsidRPr="003A6BB3">
        <w:rPr>
          <w:rFonts w:eastAsiaTheme="minorHAnsi"/>
        </w:rPr>
        <w:t xml:space="preserve"> must specify the condition giving rise to such right.  </w:t>
      </w:r>
    </w:p>
    <w:p w14:paraId="5E03A434" w14:textId="0E802BDC" w:rsidR="008A46C8" w:rsidRPr="003A6BB3" w:rsidRDefault="00D6561C" w:rsidP="00B30C1E">
      <w:pPr>
        <w:pStyle w:val="ArticleL3"/>
      </w:pPr>
      <w:r w:rsidRPr="003A6BB3">
        <w:rPr>
          <w:rFonts w:eastAsiaTheme="minorHAnsi"/>
        </w:rPr>
        <w:t xml:space="preserve">If the Financing Party or its Qualified Assignee (including any purchaser which meets the definition of a Qualified Assignee) has commenced and is diligently pursuing judicial proceedings to acquire title to or control of the SEF, or has acquired title to or taken control of the SEF, and in either event cures all existing Seller Events of Default that are capable of being cured by Financing Party or its Qualified Assignee subject to and within the time allowed by Section </w:t>
      </w:r>
      <w:r w:rsidR="008A46C8" w:rsidRPr="003A6BB3">
        <w:rPr>
          <w:rFonts w:eastAsiaTheme="minorHAnsi"/>
        </w:rPr>
        <w:t>15.3</w:t>
      </w:r>
      <w:r w:rsidRPr="003A6BB3">
        <w:rPr>
          <w:rFonts w:eastAsiaTheme="minorHAnsi"/>
        </w:rPr>
        <w:t>(a)</w:t>
      </w:r>
      <w:r w:rsidR="00D967BB" w:rsidRPr="003A6BB3">
        <w:rPr>
          <w:rFonts w:eastAsiaTheme="minorHAnsi"/>
        </w:rPr>
        <w:t xml:space="preserve"> </w:t>
      </w:r>
      <w:r w:rsidRPr="003A6BB3">
        <w:rPr>
          <w:rFonts w:eastAsiaTheme="minorHAnsi"/>
        </w:rPr>
        <w:t xml:space="preserve">and assumes in writing the obligations of Seller hereunder, then this </w:t>
      </w:r>
      <w:r w:rsidR="0079498D" w:rsidRPr="003A6BB3">
        <w:rPr>
          <w:rFonts w:eastAsiaTheme="minorHAnsi"/>
        </w:rPr>
        <w:t>Master PPA</w:t>
      </w:r>
      <w:r w:rsidR="003B7782" w:rsidRPr="003A6BB3">
        <w:rPr>
          <w:rFonts w:eastAsiaTheme="minorHAnsi"/>
        </w:rPr>
        <w:t xml:space="preserve"> and the applicable Agreement</w:t>
      </w:r>
      <w:r w:rsidRPr="003A6BB3">
        <w:rPr>
          <w:rFonts w:eastAsiaTheme="minorHAnsi"/>
        </w:rPr>
        <w:t xml:space="preserve"> will continue in full force and effect.</w:t>
      </w:r>
      <w:bookmarkStart w:id="67" w:name="_Toc414456239"/>
    </w:p>
    <w:p w14:paraId="7D505EC0" w14:textId="69E8FE74" w:rsidR="002F2C45" w:rsidRPr="003A6BB3" w:rsidRDefault="00D6561C" w:rsidP="00100E2C">
      <w:pPr>
        <w:pStyle w:val="ArticleL3"/>
      </w:pPr>
      <w:r w:rsidRPr="003A6BB3">
        <w:rPr>
          <w:rFonts w:eastAsiaTheme="minorHAnsi"/>
        </w:rPr>
        <w:t xml:space="preserve">Upon and at any relevant time after receipt </w:t>
      </w:r>
      <w:r w:rsidR="00B46FF3" w:rsidRPr="003A6BB3">
        <w:rPr>
          <w:rFonts w:eastAsiaTheme="minorHAnsi"/>
        </w:rPr>
        <w:t xml:space="preserve">of the notice provided for in </w:t>
      </w:r>
      <w:r w:rsidRPr="003A6BB3">
        <w:rPr>
          <w:rFonts w:eastAsiaTheme="minorHAnsi"/>
        </w:rPr>
        <w:t xml:space="preserve">Section </w:t>
      </w:r>
      <w:r w:rsidR="00B34C85" w:rsidRPr="003A6BB3">
        <w:rPr>
          <w:rFonts w:eastAsiaTheme="minorHAnsi"/>
        </w:rPr>
        <w:t>15.3</w:t>
      </w:r>
      <w:r w:rsidRPr="003A6BB3">
        <w:rPr>
          <w:rFonts w:eastAsiaTheme="minorHAnsi"/>
        </w:rPr>
        <w:t>(a), Buyer agrees to deliver to the Financing Party a copy of any notice of a Seller’s default simultaneously with the delivery of such notice by Buyer to Seller.</w:t>
      </w:r>
      <w:bookmarkEnd w:id="67"/>
    </w:p>
    <w:p w14:paraId="0F4FEC08" w14:textId="11D5812F" w:rsidR="002F2C45" w:rsidRPr="004C3A17" w:rsidRDefault="00D6561C" w:rsidP="00BE2665">
      <w:pPr>
        <w:pStyle w:val="ArticleL1"/>
      </w:pPr>
      <w:bookmarkStart w:id="68" w:name="_Toc414456240"/>
      <w:r w:rsidRPr="004C3A17">
        <w:rPr>
          <w:rFonts w:eastAsiaTheme="minorHAnsi"/>
          <w:b/>
          <w:caps/>
        </w:rPr>
        <w:br/>
        <w:t>MISCELLANEOUS</w:t>
      </w:r>
      <w:bookmarkEnd w:id="68"/>
    </w:p>
    <w:p w14:paraId="1FBD7BC7" w14:textId="206FBE32" w:rsidR="00700646" w:rsidRPr="00700646" w:rsidRDefault="00700646" w:rsidP="00700646">
      <w:pPr>
        <w:pStyle w:val="ArticleL2"/>
      </w:pPr>
      <w:bookmarkStart w:id="69" w:name="_Toc414456241"/>
      <w:r w:rsidRPr="00210DB4">
        <w:rPr>
          <w:b/>
          <w:u w:val="single"/>
        </w:rPr>
        <w:t>Reference to Master Agreement</w:t>
      </w:r>
      <w:r w:rsidRPr="00210DB4">
        <w:t xml:space="preserve">. Each </w:t>
      </w:r>
      <w:r w:rsidR="0079498D">
        <w:t>Site Specific PPA</w:t>
      </w:r>
      <w:r>
        <w:t xml:space="preserve"> </w:t>
      </w:r>
      <w:r w:rsidRPr="00210DB4">
        <w:t>will specifically refer to this</w:t>
      </w:r>
      <w:r>
        <w:t xml:space="preserve"> </w:t>
      </w:r>
      <w:r w:rsidR="0079498D">
        <w:t>Master PPA</w:t>
      </w:r>
      <w:r w:rsidRPr="00210DB4">
        <w:t xml:space="preserve">. This </w:t>
      </w:r>
      <w:r w:rsidR="0079498D">
        <w:t>Master PPA</w:t>
      </w:r>
      <w:r>
        <w:t xml:space="preserve"> </w:t>
      </w:r>
      <w:r w:rsidRPr="00210DB4">
        <w:t>incorporates by reference all of the provisions of each</w:t>
      </w:r>
      <w:r>
        <w:t xml:space="preserve"> </w:t>
      </w:r>
      <w:r w:rsidR="0079498D">
        <w:t>Site Specific PPA</w:t>
      </w:r>
      <w:r w:rsidRPr="00210DB4">
        <w:t xml:space="preserve">, and the entirety of this </w:t>
      </w:r>
      <w:r w:rsidR="0079498D">
        <w:t>Master PPA</w:t>
      </w:r>
      <w:r w:rsidRPr="00210DB4">
        <w:t xml:space="preserve"> shall include all </w:t>
      </w:r>
      <w:r w:rsidR="0079498D">
        <w:t>Site Specific PPAs</w:t>
      </w:r>
      <w:r w:rsidRPr="00210DB4">
        <w:t>.</w:t>
      </w:r>
    </w:p>
    <w:p w14:paraId="081EA130" w14:textId="60DAB096" w:rsidR="002F2C45" w:rsidRPr="004C3A17" w:rsidRDefault="00FF65E8" w:rsidP="00100E2C">
      <w:pPr>
        <w:pStyle w:val="ArticleL2"/>
      </w:pPr>
      <w:r>
        <w:rPr>
          <w:rFonts w:eastAsiaTheme="minorHAnsi"/>
          <w:b/>
          <w:u w:val="single"/>
        </w:rPr>
        <w:t xml:space="preserve">Forum and Choice of </w:t>
      </w:r>
      <w:r w:rsidR="00D6561C" w:rsidRPr="004C3A17">
        <w:rPr>
          <w:rFonts w:eastAsiaTheme="minorHAnsi"/>
          <w:b/>
          <w:u w:val="single"/>
        </w:rPr>
        <w:t>Law</w:t>
      </w:r>
      <w:r w:rsidR="00D6561C" w:rsidRPr="004C3A17">
        <w:rPr>
          <w:rFonts w:eastAsiaTheme="minorHAnsi"/>
        </w:rPr>
        <w:t xml:space="preserve">.  </w:t>
      </w:r>
      <w:r w:rsidRPr="004D322E">
        <w:t xml:space="preserve">The parties deem the </w:t>
      </w:r>
      <w:r w:rsidR="0079498D">
        <w:t>Master PPA</w:t>
      </w:r>
      <w:r w:rsidRPr="004D322E">
        <w:t xml:space="preserve"> </w:t>
      </w:r>
      <w:r w:rsidR="00B476EA">
        <w:t xml:space="preserve">and each Agreement </w:t>
      </w:r>
      <w:r w:rsidRPr="004D322E">
        <w:t xml:space="preserve">to have been made in the City of Hartford, State of Connecticut.  Both parties agree that it is fair and reasonable for the validity and construction of the </w:t>
      </w:r>
      <w:r w:rsidR="0079498D">
        <w:t>Master PPA</w:t>
      </w:r>
      <w:r w:rsidRPr="004D322E">
        <w:t xml:space="preserve"> </w:t>
      </w:r>
      <w:r w:rsidR="00B476EA">
        <w:t xml:space="preserve">and each Agreement </w:t>
      </w:r>
      <w:r w:rsidRPr="004D322E">
        <w:t xml:space="preserve">to be, and it shall be, governed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w:t>
      </w:r>
      <w:r w:rsidR="00C03648">
        <w:t>Seller</w:t>
      </w:r>
      <w:r w:rsidRPr="004D322E">
        <w:t xml:space="preserve"> waives any objection which it may now have or will have to the laying o</w:t>
      </w:r>
      <w:r w:rsidR="00C03648">
        <w:t>f venue of any c</w:t>
      </w:r>
      <w:r w:rsidRPr="004D322E">
        <w:t>laims in any forum and further irrevocably submits to such jurisdiction in any suit, action or proceeding.</w:t>
      </w:r>
      <w:bookmarkEnd w:id="69"/>
    </w:p>
    <w:p w14:paraId="1A1A5D58" w14:textId="43B0B50A" w:rsidR="002F2C45" w:rsidRPr="004C3A17" w:rsidRDefault="00D6561C">
      <w:pPr>
        <w:pStyle w:val="ArticleL2"/>
      </w:pPr>
      <w:bookmarkStart w:id="70" w:name="_Toc414456242"/>
      <w:r w:rsidRPr="004C3A17">
        <w:rPr>
          <w:rFonts w:eastAsiaTheme="minorHAnsi"/>
          <w:b/>
          <w:u w:val="single"/>
        </w:rPr>
        <w:t>Entire Agreement; Amendments</w:t>
      </w:r>
      <w:r w:rsidRPr="004C3A17">
        <w:rPr>
          <w:rFonts w:eastAsiaTheme="minorHAnsi"/>
        </w:rPr>
        <w:t xml:space="preserve">.  </w:t>
      </w:r>
      <w:r w:rsidR="00EB0266">
        <w:t>Th</w:t>
      </w:r>
      <w:r w:rsidR="00615169">
        <w:t>is</w:t>
      </w:r>
      <w:r w:rsidR="00EB0266">
        <w:t xml:space="preserve"> </w:t>
      </w:r>
      <w:r w:rsidR="0079498D">
        <w:t>Master PPA</w:t>
      </w:r>
      <w:r w:rsidR="00615169">
        <w:t xml:space="preserve"> together with</w:t>
      </w:r>
      <w:r w:rsidR="006531A1">
        <w:t xml:space="preserve"> all </w:t>
      </w:r>
      <w:r w:rsidR="0079498D">
        <w:t>Site Specific PPAs</w:t>
      </w:r>
      <w:r w:rsidR="000A2F49">
        <w:t>, and the attachments thereto, attached hereto</w:t>
      </w:r>
      <w:r w:rsidR="00EB0266">
        <w:t xml:space="preserve"> </w:t>
      </w:r>
      <w:r w:rsidR="00B20269">
        <w:t xml:space="preserve">is the entire agreement between the parties with respect to its subject matter, and supersedes all prior agreements, proposals, offers, counteroffers and understandings of the parties, whether written or </w:t>
      </w:r>
      <w:r w:rsidR="00661DF8">
        <w:t>oral.</w:t>
      </w:r>
      <w:r w:rsidR="00661DF8" w:rsidRPr="004C3A17">
        <w:rPr>
          <w:rFonts w:eastAsiaTheme="minorHAnsi"/>
        </w:rPr>
        <w:t xml:space="preserve"> Except</w:t>
      </w:r>
      <w:r w:rsidRPr="004C3A17">
        <w:rPr>
          <w:rFonts w:eastAsiaTheme="minorHAnsi"/>
        </w:rPr>
        <w:t xml:space="preserve"> as otherwise expressly provided in this </w:t>
      </w:r>
      <w:r w:rsidR="0079498D">
        <w:rPr>
          <w:rFonts w:eastAsiaTheme="minorHAnsi"/>
        </w:rPr>
        <w:t>Master PPA</w:t>
      </w:r>
      <w:r w:rsidRPr="004C3A17">
        <w:rPr>
          <w:rFonts w:eastAsiaTheme="minorHAnsi"/>
        </w:rPr>
        <w:t xml:space="preserve">, any </w:t>
      </w:r>
      <w:r w:rsidR="00B84BE6">
        <w:rPr>
          <w:rFonts w:eastAsiaTheme="minorHAnsi"/>
        </w:rPr>
        <w:t>A</w:t>
      </w:r>
      <w:r w:rsidRPr="004C3A17">
        <w:rPr>
          <w:rFonts w:eastAsiaTheme="minorHAnsi"/>
        </w:rPr>
        <w:t xml:space="preserve">mendment, </w:t>
      </w:r>
      <w:r w:rsidRPr="004C3A17">
        <w:rPr>
          <w:rFonts w:eastAsiaTheme="minorHAnsi"/>
        </w:rPr>
        <w:lastRenderedPageBreak/>
        <w:t xml:space="preserve">modification or change to this </w:t>
      </w:r>
      <w:r w:rsidR="0079498D">
        <w:rPr>
          <w:rFonts w:eastAsiaTheme="minorHAnsi"/>
        </w:rPr>
        <w:t>Master PPA</w:t>
      </w:r>
      <w:r w:rsidRPr="004C3A17">
        <w:rPr>
          <w:rFonts w:eastAsiaTheme="minorHAnsi"/>
        </w:rPr>
        <w:t xml:space="preserve"> will be void unless in writing and executed by both Parties</w:t>
      </w:r>
      <w:r w:rsidR="00C96DC8" w:rsidRPr="004C3A17">
        <w:rPr>
          <w:rFonts w:eastAsiaTheme="minorHAnsi"/>
        </w:rPr>
        <w:t xml:space="preserve"> </w:t>
      </w:r>
      <w:r w:rsidR="00CC3B5D" w:rsidRPr="004C3A17">
        <w:rPr>
          <w:w w:val="0"/>
        </w:rPr>
        <w:t>and approved by the Office of the Attorney General of the State of Connecticut, if applicable</w:t>
      </w:r>
      <w:r w:rsidRPr="004C3A17">
        <w:rPr>
          <w:rFonts w:eastAsiaTheme="minorHAnsi"/>
        </w:rPr>
        <w:t>.</w:t>
      </w:r>
      <w:bookmarkEnd w:id="70"/>
    </w:p>
    <w:p w14:paraId="007BC793" w14:textId="5886F36E" w:rsidR="002F2C45" w:rsidRPr="004C3A17" w:rsidRDefault="00D6561C">
      <w:pPr>
        <w:pStyle w:val="ArticleL2"/>
      </w:pPr>
      <w:bookmarkStart w:id="71" w:name="_Toc414456243"/>
      <w:r w:rsidRPr="004C3A17">
        <w:rPr>
          <w:rFonts w:eastAsiaTheme="minorHAnsi"/>
          <w:b/>
          <w:u w:val="single"/>
        </w:rPr>
        <w:t>Non-Waiver</w:t>
      </w:r>
      <w:r w:rsidRPr="004C3A17">
        <w:rPr>
          <w:rFonts w:eastAsiaTheme="minorHAnsi"/>
        </w:rPr>
        <w:t>.  No failure or delay by either Party in exercising any right, power, privilege, or remedy hereunder will operate as a waiver thereof.  No waiver by either Party of a breach of any term or provision contained herein shall be effective unless signed and in writing and signed by the waiving Party.  No consent by either Party to, or waiver of a breach by either Party, whether express or implied, shall be construed operate as or constitute a consent to waiver of, or excuse of any other or subsequent or succeeding breach by either Party.</w:t>
      </w:r>
      <w:bookmarkEnd w:id="71"/>
    </w:p>
    <w:p w14:paraId="27A3F446" w14:textId="1EA8F333" w:rsidR="002F2C45" w:rsidRPr="004C3A17" w:rsidRDefault="00D6561C">
      <w:pPr>
        <w:pStyle w:val="ArticleL2"/>
      </w:pPr>
      <w:bookmarkStart w:id="72" w:name="_Toc414456244"/>
      <w:r w:rsidRPr="004C3A17">
        <w:rPr>
          <w:rFonts w:eastAsiaTheme="minorHAnsi"/>
          <w:b/>
          <w:u w:val="single"/>
        </w:rPr>
        <w:t>Severability</w:t>
      </w:r>
      <w:r w:rsidRPr="004C3A17">
        <w:rPr>
          <w:rFonts w:eastAsiaTheme="minorHAnsi"/>
        </w:rPr>
        <w:t xml:space="preserve">.  If any part, term, or provision of this </w:t>
      </w:r>
      <w:r w:rsidR="0079498D">
        <w:rPr>
          <w:rFonts w:eastAsiaTheme="minorHAnsi"/>
        </w:rPr>
        <w:t>Master PPA</w:t>
      </w:r>
      <w:r w:rsidRPr="004C3A17">
        <w:rPr>
          <w:rFonts w:eastAsiaTheme="minorHAnsi"/>
        </w:rPr>
        <w:t>, is</w:t>
      </w:r>
      <w:r>
        <w:rPr>
          <w:rFonts w:eastAsiaTheme="minorHAnsi"/>
        </w:rPr>
        <w:t xml:space="preserve"> determined </w:t>
      </w:r>
      <w:r w:rsidR="0037311A">
        <w:rPr>
          <w:rFonts w:eastAsiaTheme="minorHAnsi"/>
        </w:rPr>
        <w:t xml:space="preserve">by </w:t>
      </w:r>
      <w:r w:rsidR="0037311A" w:rsidRPr="004C3A17">
        <w:rPr>
          <w:rFonts w:eastAsiaTheme="minorHAnsi"/>
        </w:rPr>
        <w:t>a</w:t>
      </w:r>
      <w:r w:rsidR="00155BAC" w:rsidRPr="004C3A17">
        <w:rPr>
          <w:rFonts w:eastAsiaTheme="minorHAnsi"/>
        </w:rPr>
        <w:t xml:space="preserve"> </w:t>
      </w:r>
      <w:r w:rsidRPr="004C3A17">
        <w:rPr>
          <w:rFonts w:eastAsiaTheme="minorHAnsi"/>
        </w:rPr>
        <w:t xml:space="preserve">court of competent jurisdiction to be invalid, illegal, or unenforceable, such determination shall not affect or impair the validity, legality or enforceability of any other part, term, or provision of this </w:t>
      </w:r>
      <w:r w:rsidR="0079498D">
        <w:rPr>
          <w:rFonts w:eastAsiaTheme="minorHAnsi"/>
        </w:rPr>
        <w:t>Master PPA</w:t>
      </w:r>
      <w:r w:rsidRPr="004C3A17">
        <w:rPr>
          <w:rFonts w:eastAsiaTheme="minorHAnsi"/>
        </w:rPr>
        <w:t xml:space="preserve">, and shall not render this </w:t>
      </w:r>
      <w:r w:rsidR="0079498D">
        <w:rPr>
          <w:rFonts w:eastAsiaTheme="minorHAnsi"/>
        </w:rPr>
        <w:t>Master PPA</w:t>
      </w:r>
      <w:r w:rsidRPr="004C3A17">
        <w:rPr>
          <w:rFonts w:eastAsiaTheme="minorHAnsi"/>
        </w:rPr>
        <w:t xml:space="preserve"> unenforceable or invalid as a whole.  Rather the part of this </w:t>
      </w:r>
      <w:r w:rsidR="0079498D">
        <w:rPr>
          <w:rFonts w:eastAsiaTheme="minorHAnsi"/>
        </w:rPr>
        <w:t>Master PPA</w:t>
      </w:r>
      <w:r w:rsidRPr="004C3A17">
        <w:rPr>
          <w:rFonts w:eastAsiaTheme="minorHAnsi"/>
        </w:rPr>
        <w:t xml:space="preserve"> that is found invalid or unenforceable will be </w:t>
      </w:r>
      <w:r w:rsidR="00B84BE6">
        <w:rPr>
          <w:rFonts w:eastAsiaTheme="minorHAnsi"/>
        </w:rPr>
        <w:t>A</w:t>
      </w:r>
      <w:r w:rsidRPr="004C3A17">
        <w:rPr>
          <w:rFonts w:eastAsiaTheme="minorHAnsi"/>
        </w:rPr>
        <w:t xml:space="preserve">mended, changed, or interpreted to achieve as nearly as possible the same objectives and economic effect as the original provision, or replaced to the extent possible, with a legal enforceable, and valid provision that is as similarly in tenor to the stricken provision, within the limits of applicable Law, and the remainder of this </w:t>
      </w:r>
      <w:r w:rsidR="0079498D">
        <w:rPr>
          <w:rFonts w:eastAsiaTheme="minorHAnsi"/>
        </w:rPr>
        <w:t>Master PPA</w:t>
      </w:r>
      <w:r w:rsidRPr="004C3A17">
        <w:rPr>
          <w:rFonts w:eastAsiaTheme="minorHAnsi"/>
        </w:rPr>
        <w:t xml:space="preserve"> will remain in full force.</w:t>
      </w:r>
      <w:bookmarkEnd w:id="72"/>
    </w:p>
    <w:p w14:paraId="57DED8CD" w14:textId="0654D1EA" w:rsidR="002F2C45" w:rsidRPr="004C3A17" w:rsidRDefault="00D6561C" w:rsidP="00403E47">
      <w:pPr>
        <w:pStyle w:val="ArticleL2"/>
      </w:pPr>
      <w:bookmarkStart w:id="73" w:name="_Toc414456245"/>
      <w:r w:rsidRPr="004C3A17">
        <w:rPr>
          <w:rFonts w:eastAsiaTheme="minorHAnsi"/>
          <w:b/>
          <w:u w:val="single"/>
        </w:rPr>
        <w:t xml:space="preserve">No </w:t>
      </w:r>
      <w:proofErr w:type="gramStart"/>
      <w:r w:rsidRPr="004C3A17">
        <w:rPr>
          <w:rFonts w:eastAsiaTheme="minorHAnsi"/>
          <w:b/>
          <w:u w:val="single"/>
        </w:rPr>
        <w:t>Third Party</w:t>
      </w:r>
      <w:proofErr w:type="gramEnd"/>
      <w:r w:rsidRPr="004C3A17">
        <w:rPr>
          <w:rFonts w:eastAsiaTheme="minorHAnsi"/>
          <w:b/>
          <w:u w:val="single"/>
        </w:rPr>
        <w:t xml:space="preserve"> Beneficiaries</w:t>
      </w:r>
      <w:r w:rsidRPr="004C3A17">
        <w:rPr>
          <w:rFonts w:eastAsiaTheme="minorHAnsi"/>
        </w:rPr>
        <w:t xml:space="preserve">.  Nothing in this </w:t>
      </w:r>
      <w:r w:rsidR="0079498D">
        <w:rPr>
          <w:rFonts w:eastAsiaTheme="minorHAnsi"/>
        </w:rPr>
        <w:t>Master PPA</w:t>
      </w:r>
      <w:r w:rsidRPr="004C3A17">
        <w:rPr>
          <w:rFonts w:eastAsiaTheme="minorHAnsi"/>
        </w:rPr>
        <w:t xml:space="preserve"> will provide any benefit to any third party or entitle any third party to any claim, cause of action, remedy or right of any kind.</w:t>
      </w:r>
      <w:bookmarkEnd w:id="73"/>
    </w:p>
    <w:p w14:paraId="1B301EBB" w14:textId="7A7E6839" w:rsidR="002F2C45" w:rsidRPr="004C3A17" w:rsidRDefault="00D6561C" w:rsidP="00A63118">
      <w:pPr>
        <w:pStyle w:val="ArticleL2"/>
        <w:tabs>
          <w:tab w:val="clear" w:pos="720"/>
        </w:tabs>
      </w:pPr>
      <w:bookmarkStart w:id="74" w:name="_Toc414456246"/>
      <w:bookmarkStart w:id="75" w:name="_Toc414456247"/>
      <w:r w:rsidRPr="004C3A17">
        <w:rPr>
          <w:rFonts w:eastAsiaTheme="minorHAnsi"/>
          <w:b/>
          <w:u w:val="single"/>
        </w:rPr>
        <w:t>No Recourse to Affiliates</w:t>
      </w:r>
      <w:r w:rsidRPr="004C3A17">
        <w:rPr>
          <w:rFonts w:eastAsiaTheme="minorHAnsi"/>
        </w:rPr>
        <w:t xml:space="preserve">.  This </w:t>
      </w:r>
      <w:r w:rsidR="0079498D">
        <w:rPr>
          <w:rFonts w:eastAsiaTheme="minorHAnsi"/>
        </w:rPr>
        <w:t>Master PPA</w:t>
      </w:r>
      <w:r w:rsidRPr="004C3A17">
        <w:rPr>
          <w:rFonts w:eastAsiaTheme="minorHAnsi"/>
        </w:rPr>
        <w:t xml:space="preserve"> is solely and exclusively between the Parties, and any obligations created herein on the part of either Party shall be the obligations solely of such Party.  No Party shall have recourse to any parent, subsidiary, partner, member, Affiliate, lender, director, officer or employee of the other Party for performance or non-performance of any obligation hereunder unless such obligations were assumed in writing by the Person against whom recourse is sought.</w:t>
      </w:r>
      <w:bookmarkEnd w:id="74"/>
    </w:p>
    <w:p w14:paraId="2017BD75" w14:textId="2EAE8BE0" w:rsidR="002F2C45" w:rsidRPr="004C3A17" w:rsidRDefault="00D6561C">
      <w:pPr>
        <w:pStyle w:val="ArticleL2"/>
      </w:pPr>
      <w:r w:rsidRPr="004C3A17">
        <w:rPr>
          <w:rFonts w:eastAsiaTheme="minorHAnsi"/>
          <w:b/>
          <w:u w:val="single"/>
        </w:rPr>
        <w:t>Relationship of Parties</w:t>
      </w:r>
      <w:r w:rsidRPr="004C3A17">
        <w:rPr>
          <w:rFonts w:eastAsiaTheme="minorHAnsi"/>
        </w:rPr>
        <w:t>.  The Parties are independent contractors, and will not be deemed to be partners, joint venturers or agents of each other for any purpose unless expressly stated otherwise herein.</w:t>
      </w:r>
      <w:bookmarkEnd w:id="75"/>
    </w:p>
    <w:p w14:paraId="49CBFCF5" w14:textId="75EEA1B8" w:rsidR="002F2C45" w:rsidRPr="004C3A17" w:rsidRDefault="00D6561C">
      <w:pPr>
        <w:pStyle w:val="ArticleL2"/>
      </w:pPr>
      <w:bookmarkStart w:id="76" w:name="_Toc414456249"/>
      <w:r w:rsidRPr="004C3A17">
        <w:rPr>
          <w:rFonts w:eastAsiaTheme="minorHAnsi"/>
          <w:b/>
          <w:u w:val="single"/>
        </w:rPr>
        <w:t>Counterparts</w:t>
      </w:r>
      <w:r w:rsidRPr="004C3A17">
        <w:rPr>
          <w:rFonts w:eastAsiaTheme="minorHAnsi"/>
        </w:rPr>
        <w:t xml:space="preserve">.  This </w:t>
      </w:r>
      <w:r w:rsidR="0079498D">
        <w:rPr>
          <w:rFonts w:eastAsiaTheme="minorHAnsi"/>
        </w:rPr>
        <w:t>Master PPA</w:t>
      </w:r>
      <w:r w:rsidR="00B476EA">
        <w:rPr>
          <w:rFonts w:eastAsiaTheme="minorHAnsi"/>
        </w:rPr>
        <w:t xml:space="preserve"> and each Agreement</w:t>
      </w:r>
      <w:r w:rsidRPr="004C3A17">
        <w:rPr>
          <w:rFonts w:eastAsiaTheme="minorHAnsi"/>
        </w:rPr>
        <w:t xml:space="preserve"> may be executed in several counterparts, each of which is an original and all of which together constitute one and the same instrument.  A signature on a copy of this </w:t>
      </w:r>
      <w:r w:rsidR="0079498D">
        <w:rPr>
          <w:rFonts w:eastAsiaTheme="minorHAnsi"/>
        </w:rPr>
        <w:t>Master PPA</w:t>
      </w:r>
      <w:r w:rsidRPr="004C3A17">
        <w:rPr>
          <w:rFonts w:eastAsiaTheme="minorHAnsi"/>
        </w:rPr>
        <w:t xml:space="preserve"> received by either Party by facsimile or other electronic transmissions (such as an email .pdf file) is binding upon the other Party as an original.</w:t>
      </w:r>
      <w:bookmarkEnd w:id="76"/>
    </w:p>
    <w:p w14:paraId="31B41979" w14:textId="15A883F9" w:rsidR="002F2C45" w:rsidRPr="004C3A17" w:rsidRDefault="00D6561C" w:rsidP="00403E47">
      <w:pPr>
        <w:pStyle w:val="ArticleL2"/>
      </w:pPr>
      <w:bookmarkStart w:id="77" w:name="_Toc414456250"/>
      <w:r w:rsidRPr="004C3A17">
        <w:rPr>
          <w:rFonts w:eastAsiaTheme="minorHAnsi"/>
          <w:b/>
          <w:u w:val="single"/>
        </w:rPr>
        <w:t>Further Assurances</w:t>
      </w:r>
      <w:r w:rsidRPr="004C3A17">
        <w:rPr>
          <w:rFonts w:eastAsiaTheme="minorHAnsi"/>
        </w:rPr>
        <w:t xml:space="preserve">.  The Parties shall at their own cost and expense do such further acts, perform such further actions, execute and deliver such further or additional documents and instruments as may be reasonably required or appropriate to consummate, evidence, or confirm the agreements an understandings contained herein and to carry out the intent and purposes of this </w:t>
      </w:r>
      <w:r w:rsidR="0079498D">
        <w:rPr>
          <w:rFonts w:eastAsiaTheme="minorHAnsi"/>
        </w:rPr>
        <w:t>Master PPA</w:t>
      </w:r>
      <w:r w:rsidRPr="004C3A17">
        <w:rPr>
          <w:rFonts w:eastAsiaTheme="minorHAnsi"/>
        </w:rPr>
        <w:t>.</w:t>
      </w:r>
      <w:bookmarkEnd w:id="77"/>
    </w:p>
    <w:p w14:paraId="30520D64" w14:textId="4651FC56" w:rsidR="002F2C45" w:rsidRPr="004C3A17" w:rsidRDefault="00F3414E" w:rsidP="00A63118">
      <w:pPr>
        <w:pStyle w:val="ArticleL2"/>
        <w:tabs>
          <w:tab w:val="clear" w:pos="720"/>
        </w:tabs>
      </w:pPr>
      <w:bookmarkStart w:id="78" w:name="_Toc414456252"/>
      <w:bookmarkStart w:id="79" w:name="_Toc414456253"/>
      <w:r>
        <w:rPr>
          <w:rFonts w:eastAsiaTheme="minorHAnsi"/>
          <w:b/>
          <w:u w:val="single"/>
        </w:rPr>
        <w:t>Uniform Commercial Code Filings</w:t>
      </w:r>
      <w:r w:rsidR="00D6561C" w:rsidRPr="004C3A17">
        <w:rPr>
          <w:rFonts w:eastAsiaTheme="minorHAnsi"/>
        </w:rPr>
        <w:t xml:space="preserve">.  </w:t>
      </w:r>
      <w:r w:rsidR="00E11C18">
        <w:rPr>
          <w:rFonts w:eastAsiaTheme="minorHAnsi"/>
        </w:rPr>
        <w:t xml:space="preserve">Except as concerns any property belonging to the State, </w:t>
      </w:r>
      <w:r w:rsidR="00D6561C" w:rsidRPr="004C3A17">
        <w:rPr>
          <w:rFonts w:eastAsiaTheme="minorHAnsi"/>
        </w:rPr>
        <w:t>Seller shall be entitled to, and is hereby authorized to, file one or more precautionary Uniform Commercial Code financing statements or fixture filings, as applicable, in such jurisdictions as it deems appropriate with respect to the SEF</w:t>
      </w:r>
      <w:r w:rsidR="00BF27FF">
        <w:rPr>
          <w:rFonts w:eastAsiaTheme="minorHAnsi"/>
        </w:rPr>
        <w:t xml:space="preserve"> Assets</w:t>
      </w:r>
      <w:r w:rsidR="00D6561C" w:rsidRPr="004C3A17">
        <w:rPr>
          <w:rFonts w:eastAsiaTheme="minorHAnsi"/>
        </w:rPr>
        <w:t xml:space="preserve"> in order to protect its rights in the SEF</w:t>
      </w:r>
      <w:r w:rsidR="00BF27FF">
        <w:rPr>
          <w:rFonts w:eastAsiaTheme="minorHAnsi"/>
        </w:rPr>
        <w:t xml:space="preserve"> Assets</w:t>
      </w:r>
      <w:r w:rsidR="00D6561C" w:rsidRPr="004C3A17">
        <w:rPr>
          <w:rFonts w:eastAsiaTheme="minorHAnsi"/>
        </w:rPr>
        <w:t>.</w:t>
      </w:r>
      <w:bookmarkEnd w:id="78"/>
    </w:p>
    <w:p w14:paraId="56D872B1" w14:textId="14BB7434" w:rsidR="006D76FD" w:rsidRPr="004C3A17" w:rsidRDefault="00D6561C" w:rsidP="006D76FD">
      <w:pPr>
        <w:pStyle w:val="ArticleL2"/>
        <w:rPr>
          <w:rFonts w:eastAsiaTheme="minorHAnsi"/>
        </w:rPr>
      </w:pPr>
      <w:r w:rsidRPr="004C3A17">
        <w:rPr>
          <w:rFonts w:eastAsiaTheme="minorHAnsi"/>
          <w:b/>
          <w:u w:val="single"/>
        </w:rPr>
        <w:t>Forward Contract</w:t>
      </w:r>
      <w:r w:rsidRPr="004C3A17">
        <w:rPr>
          <w:rFonts w:eastAsiaTheme="minorHAnsi"/>
        </w:rPr>
        <w:t xml:space="preserve">.  The Parties acknowledge and agree that this </w:t>
      </w:r>
      <w:r w:rsidR="0079498D">
        <w:rPr>
          <w:rFonts w:eastAsiaTheme="minorHAnsi"/>
        </w:rPr>
        <w:t>Master PPA</w:t>
      </w:r>
      <w:r w:rsidRPr="004C3A17">
        <w:rPr>
          <w:rFonts w:eastAsiaTheme="minorHAnsi"/>
        </w:rPr>
        <w:t xml:space="preserve"> and the transactions consummated under this </w:t>
      </w:r>
      <w:r w:rsidR="0079498D">
        <w:rPr>
          <w:rFonts w:eastAsiaTheme="minorHAnsi"/>
        </w:rPr>
        <w:t>Master PPA</w:t>
      </w:r>
      <w:r w:rsidRPr="004C3A17">
        <w:rPr>
          <w:rFonts w:eastAsiaTheme="minorHAnsi"/>
        </w:rPr>
        <w:t xml:space="preserve"> constitute a “forward contract” within the meaning of the United States Bankruptcy Code and that each Party is a “forward contract merchant” within the meaning of the United States Bankruptcy Code.</w:t>
      </w:r>
      <w:bookmarkEnd w:id="79"/>
    </w:p>
    <w:p w14:paraId="0E6A732A" w14:textId="71279EB5" w:rsidR="003728D0" w:rsidRPr="003728D0" w:rsidRDefault="003728D0" w:rsidP="006D76FD">
      <w:pPr>
        <w:pStyle w:val="ArticleL2"/>
        <w:rPr>
          <w:szCs w:val="24"/>
        </w:rPr>
      </w:pPr>
      <w:r w:rsidRPr="003728D0">
        <w:rPr>
          <w:b/>
          <w:bCs/>
          <w:szCs w:val="24"/>
          <w:u w:val="single"/>
        </w:rPr>
        <w:lastRenderedPageBreak/>
        <w:t>Prevailing Wages</w:t>
      </w:r>
      <w:r w:rsidRPr="003728D0">
        <w:rPr>
          <w:b/>
          <w:bCs/>
          <w:szCs w:val="24"/>
        </w:rPr>
        <w:t xml:space="preserve">.  </w:t>
      </w:r>
      <w:r w:rsidRPr="003728D0">
        <w:rPr>
          <w:szCs w:val="24"/>
        </w:rPr>
        <w:t xml:space="preserve">Some or all of the </w:t>
      </w:r>
      <w:r w:rsidR="00DF66D6">
        <w:rPr>
          <w:szCs w:val="24"/>
        </w:rPr>
        <w:t>P</w:t>
      </w:r>
      <w:r w:rsidRPr="003728D0">
        <w:rPr>
          <w:szCs w:val="24"/>
        </w:rPr>
        <w:t xml:space="preserve">erformance under this </w:t>
      </w:r>
      <w:r w:rsidR="0079498D">
        <w:rPr>
          <w:szCs w:val="24"/>
        </w:rPr>
        <w:t>Master PPA</w:t>
      </w:r>
      <w:r w:rsidRPr="003728D0">
        <w:rPr>
          <w:szCs w:val="24"/>
        </w:rPr>
        <w:t xml:space="preserve"> may be subject to prevailing wages.  Accordingly, the following provision is included in this </w:t>
      </w:r>
      <w:r w:rsidR="0079498D">
        <w:rPr>
          <w:szCs w:val="24"/>
        </w:rPr>
        <w:t>Master PPA</w:t>
      </w:r>
      <w:r w:rsidRPr="003728D0">
        <w:rPr>
          <w:szCs w:val="24"/>
        </w:rPr>
        <w:t xml:space="preserve"> in accordance with the requirements of Conn. Gen. Stat. Sec. 31-53(a):</w:t>
      </w:r>
    </w:p>
    <w:p w14:paraId="79C5C569" w14:textId="0CC4D182" w:rsidR="003728D0" w:rsidRPr="003728D0" w:rsidRDefault="003728D0" w:rsidP="003728D0">
      <w:pPr>
        <w:pStyle w:val="Heading5"/>
        <w:ind w:firstLine="720"/>
        <w:contextualSpacing/>
        <w:rPr>
          <w:i/>
        </w:rPr>
      </w:pPr>
      <w:r w:rsidRPr="003728D0">
        <w:rPr>
          <w:i/>
        </w:rPr>
        <w:t>The wages paid on an hourly basis to any person performing the work of any mechanic, laborer or worker on the work herein contracted to be done and the amount of payment or contribution paid or payable on behalf of each such person to any employee welfare fund, as defined in subsection (</w:t>
      </w:r>
      <w:proofErr w:type="spellStart"/>
      <w:r w:rsidRPr="003728D0">
        <w:rPr>
          <w:i/>
        </w:rPr>
        <w:t>i</w:t>
      </w:r>
      <w:proofErr w:type="spellEnd"/>
      <w:r w:rsidRPr="003728D0">
        <w:rPr>
          <w:i/>
        </w:rPr>
        <w:t>) of Conn. Gen. Stat. Sec. 31-53(a), shall be at a rate equal to the rate customary or prevailing for the same work in the same trade or occupation in the town in which such public works project is being constructed.   Any Contractor who is not obligated by agreement to make payment or contribution on behalf of such persons to any such employee welfare fund shall pay to each mechanic, laborer or worker as part of such person's wages the amount of payment or contribution for such person's classification on each pay day.</w:t>
      </w:r>
    </w:p>
    <w:p w14:paraId="7D63226E" w14:textId="7BAE934F" w:rsidR="00347E86" w:rsidRPr="00347E86" w:rsidRDefault="00347E86" w:rsidP="006D76FD">
      <w:pPr>
        <w:pStyle w:val="ArticleL2"/>
        <w:rPr>
          <w:rFonts w:eastAsiaTheme="minorHAnsi"/>
        </w:rPr>
      </w:pPr>
      <w:r w:rsidRPr="00C93FF6">
        <w:rPr>
          <w:b/>
          <w:u w:val="single"/>
        </w:rPr>
        <w:t>Time of the Essence</w:t>
      </w:r>
      <w:r w:rsidRPr="00C93FF6">
        <w:rPr>
          <w:u w:val="single"/>
        </w:rPr>
        <w:t>.</w:t>
      </w:r>
      <w:r w:rsidRPr="00C93FF6">
        <w:t xml:space="preserve">  Time is of the essence with respect to all provisions of this </w:t>
      </w:r>
      <w:r w:rsidR="0079498D">
        <w:t>Master PPA</w:t>
      </w:r>
      <w:r w:rsidRPr="00C93FF6">
        <w:t xml:space="preserve"> that specify a time for performance; provided, however, that this provision shall not be construed to limit or deprive a </w:t>
      </w:r>
      <w:r>
        <w:t>P</w:t>
      </w:r>
      <w:r w:rsidRPr="00C93FF6">
        <w:t xml:space="preserve">arty of the benefits of any grace or use period allowed in this </w:t>
      </w:r>
      <w:r w:rsidR="0079498D">
        <w:t>Master PPA</w:t>
      </w:r>
      <w:r w:rsidRPr="00C93FF6">
        <w:t>.</w:t>
      </w:r>
    </w:p>
    <w:p w14:paraId="5779881B" w14:textId="64DB33DF" w:rsidR="00DA2768" w:rsidRPr="00DA2768" w:rsidRDefault="00DA2768" w:rsidP="006D53D5">
      <w:pPr>
        <w:pStyle w:val="ArticleL2"/>
        <w:rPr>
          <w:noProof/>
        </w:rPr>
      </w:pPr>
      <w:r w:rsidRPr="00C93FF6">
        <w:rPr>
          <w:b/>
          <w:u w:val="single"/>
        </w:rPr>
        <w:t>References to Statutes, Public Acts, Regulations, Codes and Executive</w:t>
      </w:r>
      <w:r w:rsidRPr="00C93FF6">
        <w:rPr>
          <w:u w:val="single"/>
        </w:rPr>
        <w:t xml:space="preserve"> </w:t>
      </w:r>
      <w:r w:rsidRPr="00C93FF6">
        <w:rPr>
          <w:b/>
          <w:u w:val="single"/>
        </w:rPr>
        <w:t>Orders</w:t>
      </w:r>
      <w:r w:rsidRPr="00DA2768">
        <w:t xml:space="preserve">. </w:t>
      </w:r>
      <w:r>
        <w:t xml:space="preserve"> </w:t>
      </w:r>
      <w:r w:rsidRPr="00C93FF6">
        <w:t xml:space="preserve">All references in this </w:t>
      </w:r>
      <w:r w:rsidR="0079498D">
        <w:t>Master PPA</w:t>
      </w:r>
      <w:r w:rsidRPr="00C93FF6">
        <w:t xml:space="preserve"> to any statute, public act, regulation, code or executive order shall mean such statute, public act, regulation, code or executive order, respectively, as it has been </w:t>
      </w:r>
      <w:r w:rsidR="00B84BE6">
        <w:t>A</w:t>
      </w:r>
      <w:r w:rsidRPr="00C93FF6">
        <w:t xml:space="preserve">mended, replaced or superseded at any time.  Notwithstanding any language in this </w:t>
      </w:r>
      <w:r w:rsidR="0079498D">
        <w:t>Master PPA</w:t>
      </w:r>
      <w:r w:rsidRPr="00C93FF6">
        <w:t xml:space="preserve"> that relates to such statute, public act, regulation, code or executive order, and notwithstanding a lack of a formal </w:t>
      </w:r>
      <w:r w:rsidR="00B84BE6">
        <w:t>A</w:t>
      </w:r>
      <w:r w:rsidRPr="00C93FF6">
        <w:t xml:space="preserve">mendment to this </w:t>
      </w:r>
      <w:r w:rsidR="0079498D">
        <w:t>Master PPA</w:t>
      </w:r>
      <w:r w:rsidRPr="00C93FF6">
        <w:t xml:space="preserve">, this </w:t>
      </w:r>
      <w:r w:rsidR="0079498D">
        <w:t>Master PPA</w:t>
      </w:r>
      <w:r w:rsidRPr="00C93FF6">
        <w:t xml:space="preserve"> shall always be read and interpreted as if it contained the most current and applicable wording and requirements of such statute, public act, regulation, code or executive order as if their most current language had been used in and requirements incorporated into this </w:t>
      </w:r>
      <w:r w:rsidR="0079498D">
        <w:t>Master PPA</w:t>
      </w:r>
      <w:r w:rsidRPr="00C93FF6">
        <w:t xml:space="preserve"> at the time of its execution.</w:t>
      </w:r>
    </w:p>
    <w:p w14:paraId="0E654320" w14:textId="70E9E16A" w:rsidR="006D53D5" w:rsidRDefault="006D53D5" w:rsidP="006D53D5">
      <w:pPr>
        <w:pStyle w:val="ArticleL2"/>
        <w:rPr>
          <w:noProof/>
        </w:rPr>
      </w:pPr>
      <w:r w:rsidRPr="00C93FF6">
        <w:rPr>
          <w:b/>
          <w:noProof/>
          <w:u w:val="single"/>
        </w:rPr>
        <w:t>Confidential Information</w:t>
      </w:r>
      <w:r w:rsidRPr="00C93FF6">
        <w:rPr>
          <w:noProof/>
        </w:rPr>
        <w:t>.</w:t>
      </w:r>
    </w:p>
    <w:p w14:paraId="5C4F934C" w14:textId="73229F35" w:rsidR="006D53D5" w:rsidRDefault="006D53D5" w:rsidP="006D53D5">
      <w:pPr>
        <w:pStyle w:val="ArticleL3"/>
        <w:rPr>
          <w:noProof/>
        </w:rPr>
      </w:pPr>
      <w:r w:rsidRPr="00C93FF6">
        <w:t xml:space="preserve">The State will afford due regard to the Seller’s request for the protection of proprietary or confidential information which the State receives.  However, all materials associated with the </w:t>
      </w:r>
      <w:r w:rsidR="0079498D">
        <w:t>Master PPA</w:t>
      </w:r>
      <w:r w:rsidRPr="00C93FF6">
        <w:t xml:space="preserve"> are subject to the terms of the Connecticut Freedom of Information Act (“</w:t>
      </w:r>
      <w:r w:rsidRPr="00C93FF6">
        <w:rPr>
          <w:b/>
        </w:rPr>
        <w:t>FOIA</w:t>
      </w:r>
      <w:r w:rsidRPr="00C93FF6">
        <w:t xml:space="preserve">”) and all corresponding rules, regulations and interpretations.  In making such a request, the Seller may not merely state generally that the materials are proprietary or confidential in nature and not, therefore, subject to release to third parties.  Those particular sentences, paragraphs, pages or sections that the Seller believes are exempt from disclosure under the FOIA must be specifically identified as such.  Convincing explanation and rationale sufficient to justify each exemption consistent with the FOIA must accompany the request.  The rationale and explanation must be stated in terms of the prospective harm to the competitive position of the Seller that would result if the identified material were to be released and the reasons why the materials are legally exempt from release pursuant to the FOIA.  To the extent that any other provision or part of the </w:t>
      </w:r>
      <w:r w:rsidR="0079498D">
        <w:t>Master PPA</w:t>
      </w:r>
      <w:r>
        <w:t>, or associated documents</w:t>
      </w:r>
      <w:r w:rsidRPr="00C93FF6">
        <w:t xml:space="preserve">, conflicts or is in any way inconsistent with this section, this section controls and shall apply and the conflicting provision or part shall not be given effect.  If the Seller indicates that certain documentation is submitted in confidence, by specifically and clearly marking said documentation as CONFIDENTIAL, </w:t>
      </w:r>
      <w:r w:rsidR="00DA2768">
        <w:t>Buyer</w:t>
      </w:r>
      <w:r w:rsidRPr="00C93FF6">
        <w:t xml:space="preserve"> will endeavor to keep said information confidential to the extent permitted by Law. </w:t>
      </w:r>
      <w:r w:rsidR="00DA2768">
        <w:t>Buyer</w:t>
      </w:r>
      <w:r w:rsidRPr="00C93FF6">
        <w:t xml:space="preserve">, however, has no obligation to initiate, prosecute or defend any legal proceeding or to seek a protective order or other similar relief to prevent disclosure of any information that is sought pursuant to a FOIA request.  The Seller shall have the burden of establishing the availability of any FOIA exemption in any proceeding where it is an issue.  In no event shall </w:t>
      </w:r>
      <w:r w:rsidR="00DA2768">
        <w:t>Buyer</w:t>
      </w:r>
      <w:r w:rsidRPr="00C93FF6">
        <w:t xml:space="preserve"> or the State have any liability for the disclosure of any documents or information in its possession which the State or </w:t>
      </w:r>
      <w:r w:rsidR="00DA2768">
        <w:t>Buyer</w:t>
      </w:r>
      <w:r w:rsidRPr="00C93FF6">
        <w:t xml:space="preserve"> believes are required to be disclosed pursuant to the FOIA or other requirements of Law.</w:t>
      </w:r>
    </w:p>
    <w:p w14:paraId="562C6C91" w14:textId="20DD13DC" w:rsidR="006D53D5" w:rsidRDefault="006D53D5" w:rsidP="006D53D5">
      <w:pPr>
        <w:pStyle w:val="ArticleL3"/>
        <w:rPr>
          <w:noProof/>
        </w:rPr>
      </w:pPr>
      <w:r w:rsidRPr="00C93FF6">
        <w:rPr>
          <w:noProof/>
        </w:rPr>
        <w:lastRenderedPageBreak/>
        <w:t xml:space="preserve">Seller and </w:t>
      </w:r>
      <w:r>
        <w:rPr>
          <w:noProof/>
        </w:rPr>
        <w:t>its Representatives</w:t>
      </w:r>
      <w:r w:rsidRPr="00C93FF6">
        <w:rPr>
          <w:noProof/>
        </w:rPr>
        <w:t>,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14:paraId="5F4E181E" w14:textId="1242ADA4" w:rsidR="006D53D5" w:rsidRDefault="006D53D5" w:rsidP="006D53D5">
      <w:pPr>
        <w:pStyle w:val="ArticleL3"/>
        <w:rPr>
          <w:noProof/>
        </w:rPr>
      </w:pPr>
      <w:r w:rsidRPr="00C93FF6">
        <w:rPr>
          <w:noProof/>
        </w:rPr>
        <w:t xml:space="preserve">Seller and </w:t>
      </w:r>
      <w:r>
        <w:rPr>
          <w:noProof/>
        </w:rPr>
        <w:t>its Representatives</w:t>
      </w:r>
      <w:r w:rsidRPr="00C93FF6">
        <w:rPr>
          <w:noProof/>
        </w:rPr>
        <w:t xml:space="preserve"> shall develop, implement and maintain a comprehensive data - security program for the protection of Confidential Information.  The safeguards contained in such program shall be consistent with and comply with the safeguards for protection of Confidential Information, and information of a similar character, as set forth in all applicable federal and state law and written policy of the State concerning the confidentiality of Confidential Information. Such data-security program shall include, but not be limited to, the following:</w:t>
      </w:r>
    </w:p>
    <w:p w14:paraId="23FE50A6" w14:textId="77777777" w:rsidR="006D53D5" w:rsidRDefault="006D53D5" w:rsidP="006D53D5">
      <w:pPr>
        <w:pStyle w:val="ArticleL4"/>
        <w:rPr>
          <w:noProof/>
        </w:rPr>
      </w:pPr>
      <w:r w:rsidRPr="00C93FF6">
        <w:rPr>
          <w:noProof/>
        </w:rPr>
        <w:t>A security policy for employees related to the storage, access and transportation of data containing Confidential Information;</w:t>
      </w:r>
    </w:p>
    <w:p w14:paraId="7CB8F793" w14:textId="77777777" w:rsidR="006D53D5" w:rsidRDefault="006D53D5" w:rsidP="006D53D5">
      <w:pPr>
        <w:pStyle w:val="ArticleL4"/>
        <w:rPr>
          <w:noProof/>
        </w:rPr>
      </w:pPr>
      <w:r w:rsidRPr="00C93FF6">
        <w:rPr>
          <w:noProof/>
        </w:rPr>
        <w:t>Reasonable restrictions on access to records containing Confidential Information, including access to any locked storage where such records are kept;</w:t>
      </w:r>
    </w:p>
    <w:p w14:paraId="7A5F4B49" w14:textId="77777777" w:rsidR="006D53D5" w:rsidRDefault="006D53D5" w:rsidP="006D53D5">
      <w:pPr>
        <w:pStyle w:val="ArticleL4"/>
        <w:rPr>
          <w:noProof/>
        </w:rPr>
      </w:pPr>
      <w:r w:rsidRPr="00C93FF6">
        <w:rPr>
          <w:noProof/>
        </w:rPr>
        <w:t xml:space="preserve">A process for reviewing policies and security measures at least annually; </w:t>
      </w:r>
    </w:p>
    <w:p w14:paraId="7EFFA3F5" w14:textId="77777777" w:rsidR="006D53D5" w:rsidRDefault="006D53D5" w:rsidP="006D53D5">
      <w:pPr>
        <w:pStyle w:val="ArticleL4"/>
        <w:rPr>
          <w:noProof/>
        </w:rPr>
      </w:pPr>
      <w:r w:rsidRPr="00C93FF6">
        <w:rPr>
          <w:noProof/>
        </w:rPr>
        <w:t>Creating secure access controls to Confidential Information, including but not limited to passwords; and</w:t>
      </w:r>
    </w:p>
    <w:p w14:paraId="6DDA7EE6" w14:textId="77777777" w:rsidR="006D53D5" w:rsidRDefault="006D53D5" w:rsidP="006D53D5">
      <w:pPr>
        <w:pStyle w:val="ArticleL4"/>
        <w:rPr>
          <w:noProof/>
        </w:rPr>
      </w:pPr>
      <w:r w:rsidRPr="00C93FF6">
        <w:rPr>
          <w:noProof/>
        </w:rPr>
        <w:t>Encrypting of Confidential Information that is stored on laptops, portable devices or being transmitted electronically.</w:t>
      </w:r>
    </w:p>
    <w:p w14:paraId="66D83122" w14:textId="5F922BE7" w:rsidR="006D53D5" w:rsidRDefault="006D53D5" w:rsidP="006D53D5">
      <w:pPr>
        <w:pStyle w:val="ArticleL3"/>
        <w:rPr>
          <w:noProof/>
        </w:rPr>
      </w:pPr>
      <w:r w:rsidRPr="00C93FF6">
        <w:rPr>
          <w:noProof/>
        </w:rPr>
        <w:t xml:space="preserve">The Seller and </w:t>
      </w:r>
      <w:r>
        <w:rPr>
          <w:noProof/>
        </w:rPr>
        <w:t>its Representatives</w:t>
      </w:r>
      <w:r w:rsidRPr="00C93FF6">
        <w:rPr>
          <w:noProof/>
        </w:rPr>
        <w:t xml:space="preserve"> shall notify the </w:t>
      </w:r>
      <w:r>
        <w:rPr>
          <w:noProof/>
        </w:rPr>
        <w:t>Buyer</w:t>
      </w:r>
      <w:r w:rsidRPr="00C93FF6">
        <w:rPr>
          <w:noProof/>
        </w:rPr>
        <w:t xml:space="preserve"> and the Connecticut Office of the Attorney General as soon as practical, but no later than twenty-four (24) hours, after they become aware of or suspect that any Confidential Information which Seller or Seller Parties have come to possess or control has been subject to a Confidential Information Breach.   If a Confidential Information Breach has occurred, the Seller shall, within three (3) business days after the notification, present a credit monitoring and protection plan to the Commissioner of Administrative Services, the </w:t>
      </w:r>
      <w:r>
        <w:rPr>
          <w:noProof/>
        </w:rPr>
        <w:t xml:space="preserve">Buyer </w:t>
      </w:r>
      <w:r w:rsidRPr="00C93FF6">
        <w:rPr>
          <w:noProof/>
        </w:rPr>
        <w:t xml:space="preserve">and the Connecticut Office of the Attorney General, for review and approval. Such credit monitoring or protection plan shall be made available by the Seller at its own cost and expense to all individuals affected by the Confidential Information Breach.  Such credit monitoring or protection plan shall include, but is not limited to  reimbursement for the cost of placing and lifting one (1) security freeze per credit file pursuant to Connecticut General Statutes § 36a-701a. Such credit monitoring or protection plans shall be approved by the State in accordance with this Section and shall cover a length of time commensurate with the circumstances of the Confidential Information Breach.  The Sellers’ costs and expenses for the credit monitoring and protection plan shall not be recoverable from the </w:t>
      </w:r>
      <w:r>
        <w:rPr>
          <w:noProof/>
        </w:rPr>
        <w:t>Buyer</w:t>
      </w:r>
      <w:r w:rsidRPr="00C93FF6">
        <w:rPr>
          <w:noProof/>
        </w:rPr>
        <w:t>, any State of Connecticut entity or any affected individuals.</w:t>
      </w:r>
    </w:p>
    <w:p w14:paraId="152E9816" w14:textId="726B971B" w:rsidR="006D53D5" w:rsidRPr="006D53D5" w:rsidRDefault="006D53D5" w:rsidP="006D53D5">
      <w:pPr>
        <w:pStyle w:val="ArticleL3"/>
        <w:rPr>
          <w:noProof/>
        </w:rPr>
      </w:pPr>
      <w:r w:rsidRPr="00C93FF6">
        <w:rPr>
          <w:noProof/>
        </w:rPr>
        <w:t>The Seller shall incorporate the requirements of this Section in all subcontracts requiring each Seller Party to safeguard Confidential Information in the same manner as provided for in this Section</w:t>
      </w:r>
      <w:r>
        <w:rPr>
          <w:noProof/>
        </w:rPr>
        <w:t>.</w:t>
      </w:r>
    </w:p>
    <w:p w14:paraId="266FB245" w14:textId="57869EA6" w:rsidR="00960F4A" w:rsidRPr="00960F4A" w:rsidRDefault="00960F4A" w:rsidP="006D76FD">
      <w:pPr>
        <w:pStyle w:val="ArticleL2"/>
        <w:rPr>
          <w:rFonts w:eastAsiaTheme="minorHAnsi"/>
        </w:rPr>
      </w:pPr>
      <w:r w:rsidRPr="00C93FF6">
        <w:rPr>
          <w:b/>
          <w:u w:val="single"/>
        </w:rPr>
        <w:t>Americans With Disabilities Act</w:t>
      </w:r>
      <w:r w:rsidRPr="00C93FF6">
        <w:t>.  The Seller shall be and remain in compliance with the Americans with Disabilities Act of 1990 (“Act”), to the extent applicable, during the Term.</w:t>
      </w:r>
    </w:p>
    <w:p w14:paraId="49F5AF51" w14:textId="230C29F2" w:rsidR="00960F4A" w:rsidRPr="00960F4A" w:rsidRDefault="00B412BC" w:rsidP="006D76FD">
      <w:pPr>
        <w:pStyle w:val="ArticleL2"/>
        <w:rPr>
          <w:rFonts w:eastAsiaTheme="minorHAnsi"/>
        </w:rPr>
      </w:pPr>
      <w:r w:rsidRPr="00C93FF6">
        <w:rPr>
          <w:b/>
          <w:color w:val="000000"/>
          <w:u w:val="single"/>
        </w:rPr>
        <w:t>Working and Labor Synergies</w:t>
      </w:r>
      <w:r w:rsidRPr="00C93FF6">
        <w:rPr>
          <w:color w:val="000000"/>
        </w:rPr>
        <w:t xml:space="preserve">.  </w:t>
      </w:r>
      <w:bookmarkStart w:id="80" w:name="_Hlk57711228"/>
      <w:r w:rsidRPr="00C93FF6">
        <w:rPr>
          <w:color w:val="000000"/>
        </w:rPr>
        <w:t>The Seller shall be responsible for maintaining a tranquil working relationship between the Seller work force, Seller</w:t>
      </w:r>
      <w:r>
        <w:rPr>
          <w:color w:val="000000"/>
        </w:rPr>
        <w:t>’s</w:t>
      </w:r>
      <w:r w:rsidRPr="00C93FF6">
        <w:rPr>
          <w:color w:val="000000"/>
        </w:rPr>
        <w:t xml:space="preserve"> </w:t>
      </w:r>
      <w:r>
        <w:rPr>
          <w:color w:val="000000"/>
        </w:rPr>
        <w:t>Representatives</w:t>
      </w:r>
      <w:r w:rsidRPr="00C93FF6">
        <w:rPr>
          <w:color w:val="000000"/>
        </w:rPr>
        <w:t xml:space="preserve"> and their work force, State employees, and any other </w:t>
      </w:r>
      <w:r>
        <w:rPr>
          <w:color w:val="000000"/>
        </w:rPr>
        <w:t>contractor</w:t>
      </w:r>
      <w:r w:rsidRPr="00C93FF6">
        <w:rPr>
          <w:color w:val="000000"/>
        </w:rPr>
        <w:t xml:space="preserve"> present at the work site.  The Seller shall quickly resolve all labor disputes </w:t>
      </w:r>
      <w:r w:rsidRPr="00C93FF6">
        <w:rPr>
          <w:color w:val="000000"/>
        </w:rPr>
        <w:lastRenderedPageBreak/>
        <w:t>which result from the Seller's or Seller</w:t>
      </w:r>
      <w:r>
        <w:rPr>
          <w:color w:val="000000"/>
        </w:rPr>
        <w:t>’s</w:t>
      </w:r>
      <w:r w:rsidRPr="00C93FF6">
        <w:rPr>
          <w:color w:val="000000"/>
        </w:rPr>
        <w:t xml:space="preserve"> </w:t>
      </w:r>
      <w:r>
        <w:rPr>
          <w:color w:val="000000"/>
        </w:rPr>
        <w:t>Representatives</w:t>
      </w:r>
      <w:r w:rsidRPr="00C93FF6">
        <w:rPr>
          <w:color w:val="000000"/>
        </w:rPr>
        <w:t xml:space="preserve"> presence at the work site, or other action under their control. </w:t>
      </w:r>
      <w:bookmarkEnd w:id="80"/>
      <w:r w:rsidRPr="00C93FF6">
        <w:rPr>
          <w:color w:val="000000"/>
        </w:rPr>
        <w:t xml:space="preserve"> Labor disputes shall not be deemed to be sufficient cause to allow the Seller to make any claim for additional compensation for cost, expenses or any other loss or damage, nor shall those disputes be deemed to be sufficient reason to relieve the Seller from any of its obligations under the </w:t>
      </w:r>
      <w:r w:rsidR="0079498D">
        <w:rPr>
          <w:color w:val="000000"/>
        </w:rPr>
        <w:t>Master PPA</w:t>
      </w:r>
      <w:r w:rsidRPr="00C93FF6">
        <w:rPr>
          <w:color w:val="000000"/>
        </w:rPr>
        <w:t>.</w:t>
      </w:r>
    </w:p>
    <w:p w14:paraId="48B4E770" w14:textId="2F18154B" w:rsidR="00B7243F" w:rsidRPr="004C3A17" w:rsidRDefault="00B7243F" w:rsidP="006D76FD">
      <w:pPr>
        <w:pStyle w:val="ArticleL2"/>
        <w:rPr>
          <w:rFonts w:eastAsiaTheme="minorHAnsi"/>
        </w:rPr>
      </w:pPr>
      <w:r w:rsidRPr="004C3A17">
        <w:rPr>
          <w:b/>
          <w:u w:val="single"/>
        </w:rPr>
        <w:t>Dispute Resolution</w:t>
      </w:r>
      <w:r w:rsidRPr="004C3A17">
        <w:t>.</w:t>
      </w:r>
    </w:p>
    <w:p w14:paraId="5F1F862F" w14:textId="26D6D5CC" w:rsidR="00403E47" w:rsidRDefault="00B7243F" w:rsidP="00403E47">
      <w:pPr>
        <w:pStyle w:val="ArticleCont2"/>
        <w:ind w:firstLine="720"/>
        <w:jc w:val="both"/>
        <w:rPr>
          <w:szCs w:val="24"/>
        </w:rPr>
      </w:pPr>
      <w:r w:rsidRPr="004C3A17">
        <w:t xml:space="preserve">In the event that any question, dispute, </w:t>
      </w:r>
      <w:r w:rsidR="003E6001" w:rsidRPr="004C3A17">
        <w:t xml:space="preserve">or </w:t>
      </w:r>
      <w:r w:rsidRPr="004C3A17">
        <w:t xml:space="preserve">difference arises out or in connection with this </w:t>
      </w:r>
      <w:r w:rsidR="0079498D">
        <w:rPr>
          <w:rFonts w:eastAsiaTheme="minorHAnsi"/>
        </w:rPr>
        <w:t>Master PPA</w:t>
      </w:r>
      <w:r w:rsidRPr="004C3A17">
        <w:t>, including any question regarding its existence, validity, performance or termination (a “</w:t>
      </w:r>
      <w:r w:rsidRPr="00100E2C">
        <w:rPr>
          <w:b/>
        </w:rPr>
        <w:t>Dispute</w:t>
      </w:r>
      <w:r w:rsidRPr="004C3A17">
        <w:t xml:space="preserve">”), then senior management personnel from both Seller and Buyer shall meet and diligently attempt in good faith to resolve the Dispute for a period of thirty (30) days following one Party’s written request to the other Party for such a meeting.  </w:t>
      </w:r>
      <w:r w:rsidR="002319A0">
        <w:rPr>
          <w:szCs w:val="24"/>
        </w:rPr>
        <w:t xml:space="preserve"> </w:t>
      </w:r>
    </w:p>
    <w:p w14:paraId="576B9263" w14:textId="34CAAEEE" w:rsidR="00CC3B5D" w:rsidRPr="00100E2C" w:rsidRDefault="00403E47" w:rsidP="00403E47">
      <w:pPr>
        <w:pStyle w:val="ArticleCont2"/>
        <w:ind w:firstLine="720"/>
        <w:jc w:val="both"/>
      </w:pPr>
      <w:r w:rsidRPr="00403E47">
        <w:rPr>
          <w:b/>
        </w:rPr>
        <w:t>16.11</w:t>
      </w:r>
      <w:r w:rsidR="002319A0">
        <w:rPr>
          <w:b/>
        </w:rPr>
        <w:tab/>
      </w:r>
      <w:r w:rsidR="00CC3B5D" w:rsidRPr="004C3A17">
        <w:rPr>
          <w:b/>
          <w:u w:val="single"/>
        </w:rPr>
        <w:t>Nondiscrimination</w:t>
      </w:r>
      <w:r w:rsidR="00CC3B5D" w:rsidRPr="004C3A17">
        <w:rPr>
          <w:b/>
        </w:rPr>
        <w:t>.</w:t>
      </w:r>
    </w:p>
    <w:p w14:paraId="54DBCD96" w14:textId="5AC4A76F" w:rsidR="00CC3B5D" w:rsidRPr="004C3A17" w:rsidRDefault="00CC3B5D" w:rsidP="00C75EDD">
      <w:pPr>
        <w:pStyle w:val="ArticleCont2"/>
        <w:ind w:firstLine="720"/>
        <w:jc w:val="both"/>
      </w:pPr>
      <w:r w:rsidRPr="004C3A17">
        <w:t xml:space="preserve">References in this section to “contract” shall mean this </w:t>
      </w:r>
      <w:r w:rsidR="0079498D">
        <w:t>Master PPA</w:t>
      </w:r>
      <w:r w:rsidRPr="004C3A17">
        <w:t xml:space="preserve"> and references to “Contractor” shall mean Seller.</w:t>
      </w:r>
      <w:r w:rsidRPr="004C3A17">
        <w:tab/>
      </w:r>
    </w:p>
    <w:p w14:paraId="0F6AC35E" w14:textId="77777777" w:rsidR="00CC3B5D" w:rsidRPr="004C3A17" w:rsidRDefault="00CC3B5D" w:rsidP="00C75EDD">
      <w:pPr>
        <w:pStyle w:val="ArticleCont2"/>
        <w:ind w:firstLine="720"/>
        <w:jc w:val="both"/>
      </w:pPr>
      <w:r w:rsidRPr="004C3A17">
        <w:t>(a)</w:t>
      </w:r>
      <w:r w:rsidRPr="004C3A17">
        <w:tab/>
        <w:t xml:space="preserve">For purposes of this Section, the following terms are defined as follows: </w:t>
      </w:r>
    </w:p>
    <w:p w14:paraId="0DD5B8C1" w14:textId="77777777" w:rsidR="00CC3B5D" w:rsidRPr="004C3A17" w:rsidRDefault="00CC3B5D" w:rsidP="00C75EDD">
      <w:pPr>
        <w:pStyle w:val="ArticleCont2"/>
        <w:ind w:firstLine="720"/>
        <w:jc w:val="both"/>
      </w:pPr>
      <w:r w:rsidRPr="004C3A17">
        <w:t>(</w:t>
      </w:r>
      <w:proofErr w:type="spellStart"/>
      <w:r w:rsidRPr="004C3A17">
        <w:t>i</w:t>
      </w:r>
      <w:proofErr w:type="spellEnd"/>
      <w:r w:rsidRPr="004C3A17">
        <w:t>)</w:t>
      </w:r>
      <w:r w:rsidRPr="004C3A17">
        <w:tab/>
        <w:t>“Commission” means the Commission on Human Rights and Opportunities;</w:t>
      </w:r>
    </w:p>
    <w:p w14:paraId="5B1D8227" w14:textId="77777777" w:rsidR="00CC3B5D" w:rsidRPr="004C3A17" w:rsidRDefault="00CC3B5D" w:rsidP="00C75EDD">
      <w:pPr>
        <w:pStyle w:val="ArticleCont2"/>
        <w:ind w:firstLine="720"/>
        <w:jc w:val="both"/>
      </w:pPr>
      <w:r w:rsidRPr="004C3A17">
        <w:t>(ii)</w:t>
      </w:r>
      <w:r w:rsidRPr="004C3A17">
        <w:tab/>
        <w:t xml:space="preserve">“Contract” and “contract” include any extension or modification of the Contract or contract; </w:t>
      </w:r>
    </w:p>
    <w:p w14:paraId="1616FB4C" w14:textId="77777777" w:rsidR="00CC3B5D" w:rsidRPr="004C3A17" w:rsidRDefault="00CC3B5D" w:rsidP="00C75EDD">
      <w:pPr>
        <w:pStyle w:val="ArticleCont2"/>
        <w:ind w:firstLine="720"/>
        <w:jc w:val="both"/>
      </w:pPr>
      <w:r w:rsidRPr="004C3A17">
        <w:t>(iii)</w:t>
      </w:r>
      <w:r w:rsidRPr="004C3A17">
        <w:tab/>
        <w:t>“Contractor” and “contractor” include any successors or assigns of the Contractor or contractor;</w:t>
      </w:r>
    </w:p>
    <w:p w14:paraId="0AB34005" w14:textId="77777777" w:rsidR="00CC3B5D" w:rsidRPr="004C3A17" w:rsidRDefault="00CC3B5D" w:rsidP="00C75EDD">
      <w:pPr>
        <w:pStyle w:val="ArticleCont2"/>
        <w:ind w:firstLine="720"/>
        <w:jc w:val="both"/>
      </w:pPr>
      <w:r w:rsidRPr="004C3A17">
        <w:t>(iv)</w:t>
      </w:r>
      <w:r w:rsidRPr="004C3A17">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19ABB624" w14:textId="77777777" w:rsidR="00CC3B5D" w:rsidRPr="004C3A17" w:rsidRDefault="00CC3B5D" w:rsidP="00C75EDD">
      <w:pPr>
        <w:pStyle w:val="ArticleCont2"/>
        <w:ind w:firstLine="720"/>
        <w:jc w:val="both"/>
      </w:pPr>
      <w:r w:rsidRPr="004C3A17">
        <w:t>(v)</w:t>
      </w:r>
      <w:r w:rsidRPr="004C3A17">
        <w:tab/>
        <w:t>“good faith” means that degree of diligence which a reasonable person would exercise in the performance of legal duties and obligations;</w:t>
      </w:r>
    </w:p>
    <w:p w14:paraId="6B775100" w14:textId="77777777" w:rsidR="00CC3B5D" w:rsidRPr="004C3A17" w:rsidRDefault="00CC3B5D" w:rsidP="00C75EDD">
      <w:pPr>
        <w:pStyle w:val="ArticleCont2"/>
        <w:ind w:firstLine="720"/>
        <w:jc w:val="both"/>
      </w:pPr>
      <w:r w:rsidRPr="004C3A17">
        <w:t>(vi)</w:t>
      </w:r>
      <w:r w:rsidRPr="004C3A17">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5B6B699B" w14:textId="77777777" w:rsidR="00CC3B5D" w:rsidRPr="004C3A17" w:rsidRDefault="00CC3B5D" w:rsidP="00C75EDD">
      <w:pPr>
        <w:pStyle w:val="ArticleCont2"/>
        <w:ind w:firstLine="720"/>
        <w:jc w:val="both"/>
      </w:pPr>
      <w:r w:rsidRPr="004C3A17">
        <w:t>(vii)</w:t>
      </w:r>
      <w:r w:rsidRPr="004C3A17">
        <w:tab/>
        <w:t xml:space="preserve">“marital status” means being single, married as recognized by the state of Connecticut, widowed, separated or divorced; </w:t>
      </w:r>
    </w:p>
    <w:p w14:paraId="42BF3BD8" w14:textId="77777777" w:rsidR="00CC3B5D" w:rsidRPr="004C3A17" w:rsidRDefault="00CC3B5D" w:rsidP="00C75EDD">
      <w:pPr>
        <w:pStyle w:val="ArticleCont2"/>
        <w:ind w:firstLine="720"/>
        <w:jc w:val="both"/>
      </w:pPr>
      <w:r w:rsidRPr="004C3A17">
        <w:t>(viii)</w:t>
      </w:r>
      <w:r w:rsidRPr="004C3A17">
        <w:tab/>
        <w:t>“mental disability” means one or more mental disorders, as defined in the most recent edition of the American Psychiatric Association’s “Diagnostic and Statistical Manual of Mental Disorders”, or a record of or regarding a person as having one or more such disorders;</w:t>
      </w:r>
    </w:p>
    <w:p w14:paraId="3D67B3D2" w14:textId="77777777" w:rsidR="00CC3B5D" w:rsidRPr="004C3A17" w:rsidRDefault="00CC3B5D" w:rsidP="00C75EDD">
      <w:pPr>
        <w:pStyle w:val="ArticleCont2"/>
        <w:ind w:firstLine="720"/>
        <w:jc w:val="both"/>
      </w:pPr>
      <w:r w:rsidRPr="004C3A17">
        <w:t>(ix)</w:t>
      </w:r>
      <w:r w:rsidRPr="004C3A17">
        <w:tab/>
        <w:t xml:space="preserve">“minority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w:t>
      </w:r>
      <w:r w:rsidRPr="004C3A17">
        <w:lastRenderedPageBreak/>
        <w:t>enterprise, and (3) who are members of a minority, as such term is defined in subsection (a) of C.G.S. § 32-9n; and</w:t>
      </w:r>
    </w:p>
    <w:p w14:paraId="4E6A5DC6" w14:textId="77777777" w:rsidR="00CC3B5D" w:rsidRPr="004C3A17" w:rsidRDefault="00CC3B5D" w:rsidP="00C75EDD">
      <w:pPr>
        <w:pStyle w:val="ArticleCont2"/>
        <w:ind w:firstLine="720"/>
        <w:jc w:val="both"/>
      </w:pPr>
      <w:r w:rsidRPr="004C3A17">
        <w:t>(x)</w:t>
      </w:r>
      <w:r w:rsidRPr="004C3A17">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619C50A4" w14:textId="77777777" w:rsidR="00CC3B5D" w:rsidRPr="004C3A17" w:rsidRDefault="00CC3B5D" w:rsidP="00C75EDD">
      <w:pPr>
        <w:pStyle w:val="ArticleCont2"/>
        <w:ind w:firstLine="720"/>
        <w:jc w:val="both"/>
      </w:pPr>
      <w:r w:rsidRPr="004C3A17">
        <w:t>For purposes of this Section, the terms “Contract” and “contract” do not include a contract where each contractor is (1) a political subdivision of the state, including, but not limited to, a municipality, (2) a quasi-public agency, as defined in C.G.S. § 1-120, (3) any other state, including but not limited to any federally recognized Indian tribal governments, as defined in C.G.S. § 1-267, (4) the federal government, (5) a foreign government, or (6) an agency of a subdivision, agency, state or government described in the immediately preceding enumerated items (1), (2), (3), (4) or (5).</w:t>
      </w:r>
    </w:p>
    <w:p w14:paraId="44CE8A01" w14:textId="77777777" w:rsidR="00CC3B5D" w:rsidRPr="004C3A17" w:rsidRDefault="00CC3B5D" w:rsidP="00C75EDD">
      <w:pPr>
        <w:pStyle w:val="ArticleCont2"/>
        <w:ind w:firstLine="720"/>
        <w:jc w:val="both"/>
      </w:pPr>
      <w:r w:rsidRPr="004C3A17">
        <w:t>(b)</w:t>
      </w:r>
      <w:r w:rsidRPr="004C3A17">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involved, in any manner prohibited by the </w:t>
      </w:r>
      <w:r w:rsidR="005939E1">
        <w:t>L</w:t>
      </w:r>
      <w:r w:rsidRPr="004C3A17">
        <w:t>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 68e and 46a-68f;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the Contractor agrees and warrants that he will make good faith efforts to employ minority business enterprises as subcontractors and suppliers of materials on such public works projects.</w:t>
      </w:r>
    </w:p>
    <w:p w14:paraId="42912DD1" w14:textId="77777777" w:rsidR="00CC3B5D" w:rsidRPr="004C3A17" w:rsidRDefault="00CC3B5D" w:rsidP="00C75EDD">
      <w:pPr>
        <w:pStyle w:val="ArticleCont2"/>
        <w:ind w:firstLine="720"/>
        <w:jc w:val="both"/>
      </w:pPr>
      <w:r w:rsidRPr="004C3A17">
        <w:t>(c)</w:t>
      </w:r>
      <w:r w:rsidRPr="004C3A17">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56978284" w14:textId="77777777" w:rsidR="00CC3B5D" w:rsidRPr="004C3A17" w:rsidRDefault="00CC3B5D" w:rsidP="00C75EDD">
      <w:pPr>
        <w:pStyle w:val="ArticleCont2"/>
        <w:ind w:firstLine="720"/>
        <w:jc w:val="both"/>
      </w:pPr>
      <w:r w:rsidRPr="004C3A17">
        <w:lastRenderedPageBreak/>
        <w:t>(d)</w:t>
      </w:r>
      <w:r w:rsidRPr="004C3A17">
        <w:tab/>
        <w:t>The Contractor shall develop and maintain adequate documentation, in a manner prescribed by the Commission, of its good faith efforts.</w:t>
      </w:r>
    </w:p>
    <w:p w14:paraId="0D76E8C2" w14:textId="77777777" w:rsidR="00CC3B5D" w:rsidRPr="004C3A17" w:rsidRDefault="00CC3B5D" w:rsidP="00C75EDD">
      <w:pPr>
        <w:pStyle w:val="ArticleCont2"/>
        <w:ind w:firstLine="720"/>
        <w:jc w:val="both"/>
      </w:pPr>
      <w:r w:rsidRPr="004C3A17">
        <w:t>(e)</w:t>
      </w:r>
      <w:r w:rsidRPr="004C3A17">
        <w:tab/>
        <w:t>The Contractor shall include the provisions of subsection (b) of this Section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provided if such Contractor becomes involved in, or is threatened with, litigation with a subcontractor or vendor as a result of such direction by the Commission, the Contractor may request the State of Connecticut to enter into any such litigation or negotiation prior thereto to protect the interests of the State and the State may so enter.</w:t>
      </w:r>
    </w:p>
    <w:p w14:paraId="25CC160C" w14:textId="77777777" w:rsidR="00CC3B5D" w:rsidRPr="004C3A17" w:rsidRDefault="00CC3B5D" w:rsidP="00C75EDD">
      <w:pPr>
        <w:pStyle w:val="ArticleCont2"/>
        <w:ind w:firstLine="720"/>
        <w:jc w:val="both"/>
      </w:pPr>
      <w:r w:rsidRPr="004C3A17">
        <w:t>(f)</w:t>
      </w:r>
      <w:r w:rsidRPr="004C3A17">
        <w:tab/>
        <w:t>The Contractor agrees to comply with the regulations referred to in this Section as they exist on the date of this Contract and as they may be adopted or amended from time to time during the term of this Contract and any amendments thereto.</w:t>
      </w:r>
    </w:p>
    <w:p w14:paraId="21768D59" w14:textId="77777777" w:rsidR="00CC3B5D" w:rsidRPr="004C3A17" w:rsidRDefault="00CC3B5D" w:rsidP="00C75EDD">
      <w:pPr>
        <w:pStyle w:val="ArticleCont2"/>
        <w:ind w:firstLine="720"/>
        <w:jc w:val="both"/>
      </w:pPr>
      <w:r w:rsidRPr="004C3A17">
        <w:t>(g)</w:t>
      </w:r>
      <w:r w:rsidRPr="004C3A17">
        <w:tab/>
        <w:t xml:space="preserve">(1) The Contractor agrees and warrants that in the performance of the Contract such Contractor will not discriminate or permit discrimination against any person or group of persons on the grounds of sexual orientation, in any manner prohibited by the </w:t>
      </w:r>
      <w:r w:rsidR="005939E1">
        <w:t>L</w:t>
      </w:r>
      <w:r w:rsidRPr="004C3A17">
        <w:t>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 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14:paraId="5C1951A4" w14:textId="77777777" w:rsidR="00CC3B5D" w:rsidRPr="004C3A17" w:rsidRDefault="00CC3B5D" w:rsidP="00C75EDD">
      <w:pPr>
        <w:pStyle w:val="ArticleCont2"/>
        <w:ind w:firstLine="720"/>
        <w:jc w:val="both"/>
      </w:pPr>
      <w:r w:rsidRPr="004C3A17">
        <w:t>(h)</w:t>
      </w:r>
      <w:r w:rsidRPr="004C3A17">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provided, if such Contractor becomes involved in, or is threatened with, litigation with a subcontractor or vendor as a result of such direction by the Commission, the Contractor may request the State of Connecticut to enter into any such litigation or negotiation prior thereto to protect the interests of the State and the State may so enter.</w:t>
      </w:r>
    </w:p>
    <w:p w14:paraId="525DF744" w14:textId="5EA5BAD3" w:rsidR="00E575E8" w:rsidRDefault="00403E47" w:rsidP="00E575E8">
      <w:pPr>
        <w:pStyle w:val="ArticleCont2"/>
        <w:ind w:firstLine="720"/>
        <w:jc w:val="both"/>
        <w:rPr>
          <w:rFonts w:asciiTheme="minorHAnsi" w:hAnsiTheme="minorHAnsi" w:cs="Arial"/>
          <w:sz w:val="22"/>
          <w:szCs w:val="22"/>
        </w:rPr>
      </w:pPr>
      <w:r>
        <w:rPr>
          <w:b/>
        </w:rPr>
        <w:t>16.12</w:t>
      </w:r>
      <w:r w:rsidR="00CC3B5D" w:rsidRPr="004C3A17">
        <w:rPr>
          <w:b/>
        </w:rPr>
        <w:tab/>
      </w:r>
      <w:r w:rsidR="00CC3B5D" w:rsidRPr="004C3A17">
        <w:rPr>
          <w:b/>
          <w:u w:val="single"/>
        </w:rPr>
        <w:t>Executive Orders</w:t>
      </w:r>
      <w:r w:rsidR="00CC3B5D" w:rsidRPr="004C3A17">
        <w:rPr>
          <w:b/>
        </w:rPr>
        <w:t>.</w:t>
      </w:r>
      <w:r w:rsidR="00B54A47" w:rsidRPr="00F56A08">
        <w:rPr>
          <w:b/>
        </w:rPr>
        <w:t xml:space="preserve"> </w:t>
      </w:r>
      <w:r w:rsidR="00E575E8">
        <w:t xml:space="preserve"> </w:t>
      </w:r>
      <w:r w:rsidR="00882FFF" w:rsidRPr="004C3A17">
        <w:t xml:space="preserve">References in this section to “contract” shall mean this </w:t>
      </w:r>
      <w:r w:rsidR="0079498D">
        <w:t>Master PPA</w:t>
      </w:r>
      <w:r w:rsidR="00882FFF" w:rsidRPr="004C3A17">
        <w:t xml:space="preserve"> and references to “Contractor” shall mean Seller.</w:t>
      </w:r>
      <w:r w:rsidR="00E575E8">
        <w:t xml:space="preserve"> </w:t>
      </w:r>
      <w:r w:rsidR="00882FFF">
        <w:t xml:space="preserve"> </w:t>
      </w:r>
      <w:r w:rsidR="008C3397" w:rsidRPr="004C3A17">
        <w:rPr>
          <w:szCs w:val="24"/>
        </w:rPr>
        <w:t xml:space="preserve">This </w:t>
      </w:r>
      <w:r w:rsidR="00882FFF">
        <w:rPr>
          <w:szCs w:val="24"/>
        </w:rPr>
        <w:t xml:space="preserve"> Contract </w:t>
      </w:r>
      <w:r w:rsidR="008C3397" w:rsidRPr="004C3A17">
        <w:rPr>
          <w:szCs w:val="24"/>
        </w:rPr>
        <w:t xml:space="preserve">is subject to the provisions of Executive Order No. Three of Governor Thomas J. Meskill, promulgated June 16, 1971, concerning labor employment practices, Executive Order No. Seventeen of Governor Thomas J. Meskill, promulgated February 15, 1973, concerning the listing of employment openings and Executive Order No. Sixteen of Governor John G. Rowland promulgated August 4, 1999, concerning violence in the workplace, all of which are incorporated into and are made a part of the </w:t>
      </w:r>
      <w:r w:rsidR="00882FFF">
        <w:rPr>
          <w:szCs w:val="24"/>
        </w:rPr>
        <w:t xml:space="preserve">Contract </w:t>
      </w:r>
      <w:r w:rsidR="008C3397" w:rsidRPr="004C3A17">
        <w:rPr>
          <w:szCs w:val="24"/>
        </w:rPr>
        <w:t xml:space="preserve"> as if they had been fully set forth in it.  The </w:t>
      </w:r>
      <w:r w:rsidR="00882FFF">
        <w:rPr>
          <w:szCs w:val="24"/>
        </w:rPr>
        <w:t xml:space="preserve"> Contract</w:t>
      </w:r>
      <w:r w:rsidR="008C3397" w:rsidRPr="004C3A17">
        <w:rPr>
          <w:szCs w:val="24"/>
        </w:rPr>
        <w:t xml:space="preserve"> may also be subject to Executive Order No. </w:t>
      </w:r>
      <w:r w:rsidR="008C3397" w:rsidRPr="004C3A17">
        <w:rPr>
          <w:szCs w:val="24"/>
        </w:rPr>
        <w:lastRenderedPageBreak/>
        <w:t xml:space="preserve">14 of Governor M. Jodi </w:t>
      </w:r>
      <w:proofErr w:type="spellStart"/>
      <w:r w:rsidR="008C3397" w:rsidRPr="004C3A17">
        <w:rPr>
          <w:szCs w:val="24"/>
        </w:rPr>
        <w:t>Rell</w:t>
      </w:r>
      <w:proofErr w:type="spellEnd"/>
      <w:r w:rsidR="008C3397" w:rsidRPr="004C3A17">
        <w:rPr>
          <w:szCs w:val="24"/>
        </w:rPr>
        <w:t xml:space="preserve">, promulgated April 17, 2006, concerning procurement of cleaning products and services and to Executive Order No. 49 of Governor </w:t>
      </w:r>
      <w:proofErr w:type="spellStart"/>
      <w:r w:rsidR="008C3397" w:rsidRPr="004C3A17">
        <w:rPr>
          <w:szCs w:val="24"/>
        </w:rPr>
        <w:t>Dannel</w:t>
      </w:r>
      <w:proofErr w:type="spellEnd"/>
      <w:r w:rsidR="008C3397" w:rsidRPr="004C3A17">
        <w:rPr>
          <w:szCs w:val="24"/>
        </w:rPr>
        <w:t xml:space="preserve"> P. Malloy, promulgated May 22, 2015, mandating disclosure of certain gifts to public employees and contributions to certain candidates for office. If Executive Order 14 and/or Executive Order 49 are applicable, they are deemed to be incorporated into and are made a part of the </w:t>
      </w:r>
      <w:r w:rsidR="00882FFF">
        <w:rPr>
          <w:szCs w:val="24"/>
        </w:rPr>
        <w:t xml:space="preserve">Contract </w:t>
      </w:r>
      <w:r w:rsidR="008C3397" w:rsidRPr="004C3A17">
        <w:rPr>
          <w:szCs w:val="24"/>
        </w:rPr>
        <w:t xml:space="preserve">as if they had been fully set forth in it.  At the Seller’s request, the </w:t>
      </w:r>
      <w:r w:rsidR="00384553">
        <w:rPr>
          <w:szCs w:val="24"/>
        </w:rPr>
        <w:t>Buyer</w:t>
      </w:r>
      <w:r w:rsidR="008C3397" w:rsidRPr="004C3A17">
        <w:rPr>
          <w:szCs w:val="24"/>
        </w:rPr>
        <w:t xml:space="preserve"> shall provide a copy of these orders to the Seller.</w:t>
      </w:r>
    </w:p>
    <w:p w14:paraId="79E3BAC0" w14:textId="16FD0CBE" w:rsidR="00E575E8" w:rsidRDefault="00403E47" w:rsidP="00E575E8">
      <w:pPr>
        <w:pStyle w:val="ArticleCont2"/>
        <w:ind w:firstLine="720"/>
        <w:jc w:val="both"/>
      </w:pPr>
      <w:r>
        <w:rPr>
          <w:b/>
        </w:rPr>
        <w:t>16.13</w:t>
      </w:r>
      <w:r w:rsidR="00E575E8">
        <w:rPr>
          <w:b/>
        </w:rPr>
        <w:tab/>
      </w:r>
      <w:r w:rsidR="00E575E8" w:rsidRPr="00E575E8">
        <w:rPr>
          <w:b/>
          <w:u w:val="single"/>
        </w:rPr>
        <w:t>Summary of State Ethics Laws</w:t>
      </w:r>
      <w:r w:rsidR="00E575E8" w:rsidRPr="00E575E8">
        <w:t xml:space="preserve">. </w:t>
      </w:r>
      <w:r w:rsidR="00E575E8">
        <w:t xml:space="preserve"> </w:t>
      </w:r>
      <w:r w:rsidR="00E575E8" w:rsidRPr="00E575E8">
        <w:t xml:space="preserve">Pursuant to the requirements of section 1-101qq of the Connecticut General Statutes, the summary of State ethic </w:t>
      </w:r>
      <w:r w:rsidR="005939E1">
        <w:t>L</w:t>
      </w:r>
      <w:r w:rsidR="00E575E8" w:rsidRPr="00E575E8">
        <w:t>aws developed by the State Ethics Commission pursuant to section 1</w:t>
      </w:r>
      <w:r w:rsidR="00E575E8" w:rsidRPr="00E575E8">
        <w:noBreakHyphen/>
        <w:t xml:space="preserve">81b of the Connecticut General Statutes is incorporated by reference into and made a part of </w:t>
      </w:r>
      <w:r w:rsidR="005D4A7B">
        <w:t xml:space="preserve">this </w:t>
      </w:r>
      <w:r w:rsidR="0079498D">
        <w:t>Master PPA</w:t>
      </w:r>
      <w:r w:rsidR="00E575E8" w:rsidRPr="00E575E8">
        <w:t xml:space="preserve"> as if the summary had been fully set forth in </w:t>
      </w:r>
      <w:r w:rsidR="005D4A7B">
        <w:t xml:space="preserve">this </w:t>
      </w:r>
      <w:r w:rsidR="0079498D">
        <w:t>Master PPA</w:t>
      </w:r>
      <w:r w:rsidR="00E575E8" w:rsidRPr="00E575E8">
        <w:t>.</w:t>
      </w:r>
    </w:p>
    <w:p w14:paraId="308049CB" w14:textId="04DE9192" w:rsidR="00E575E8" w:rsidRPr="00E575E8" w:rsidRDefault="00403E47" w:rsidP="00E575E8">
      <w:pPr>
        <w:ind w:firstLine="720"/>
      </w:pPr>
      <w:r>
        <w:rPr>
          <w:b/>
        </w:rPr>
        <w:t>16.14</w:t>
      </w:r>
      <w:r w:rsidR="00E575E8">
        <w:rPr>
          <w:b/>
        </w:rPr>
        <w:tab/>
      </w:r>
      <w:r w:rsidR="00E575E8" w:rsidRPr="00E575E8">
        <w:rPr>
          <w:b/>
          <w:u w:val="single"/>
        </w:rPr>
        <w:t>Whistleblower</w:t>
      </w:r>
      <w:r w:rsidR="003B6554">
        <w:rPr>
          <w:b/>
          <w:u w:val="single"/>
        </w:rPr>
        <w:t xml:space="preserve"> Law</w:t>
      </w:r>
      <w:r w:rsidR="00E575E8" w:rsidRPr="00E575E8">
        <w:t xml:space="preserve">. </w:t>
      </w:r>
      <w:r w:rsidR="00E575E8">
        <w:t xml:space="preserve"> </w:t>
      </w:r>
      <w:r w:rsidR="00E575E8" w:rsidRPr="00E575E8">
        <w:t xml:space="preserve">This </w:t>
      </w:r>
      <w:r w:rsidR="0079498D">
        <w:t>Master PPA</w:t>
      </w:r>
      <w:r w:rsidR="00E575E8" w:rsidRPr="00E575E8">
        <w:t xml:space="preserve"> may be subject to the provisions of Section 4-61dd of the Connecticut General Statutes. </w:t>
      </w:r>
      <w:r w:rsidR="00E575E8">
        <w:t xml:space="preserve"> </w:t>
      </w:r>
      <w:r w:rsidR="00E575E8" w:rsidRPr="00E575E8">
        <w:t xml:space="preserve">In accordance with this statute, if an officer, employee or appointing authority of the </w:t>
      </w:r>
      <w:r w:rsidR="005D4A7B">
        <w:t>Seller</w:t>
      </w:r>
      <w:r w:rsidR="00E575E8" w:rsidRPr="00E575E8">
        <w:t xml:space="preserve"> takes or threatens to take any personnel action against any employee of the </w:t>
      </w:r>
      <w:r w:rsidR="005D4A7B">
        <w:t>Seller</w:t>
      </w:r>
      <w:r w:rsidR="00E575E8" w:rsidRPr="00E575E8">
        <w:t xml:space="preserve"> in retaliation for such employee’s disclosure of information to any employee of the contracting state or quasi-public agency or the Auditors of Public Accounts or the Attorney General under the provisions of subsection (a) of such statute, the </w:t>
      </w:r>
      <w:r w:rsidR="005D4A7B">
        <w:t>Seller</w:t>
      </w:r>
      <w:r w:rsidR="00E575E8" w:rsidRPr="00E575E8">
        <w:t xml:space="preserve"> shall be liable for a civil penalty of not more than five thousand dollars for each offense, up to a maximum of twenty per cent of the value of this </w:t>
      </w:r>
      <w:r w:rsidR="0079498D">
        <w:t>Master PPA</w:t>
      </w:r>
      <w:r w:rsidR="00E575E8" w:rsidRPr="00E575E8">
        <w:t>.</w:t>
      </w:r>
      <w:r w:rsidR="00E575E8">
        <w:t xml:space="preserve"> </w:t>
      </w:r>
      <w:r w:rsidR="00E575E8" w:rsidRPr="00E575E8">
        <w:t xml:space="preserve"> Each violation shall be a separate and distinct offense and in the case of a continuing violation, each calendar day’s continuance of the violation shall be deemed to be a</w:t>
      </w:r>
      <w:r w:rsidR="00E575E8">
        <w:t xml:space="preserve"> separate and distinct offense. </w:t>
      </w:r>
      <w:r w:rsidR="00E575E8" w:rsidRPr="00E575E8">
        <w:t xml:space="preserve"> The State may request that the Attorney General bring a civil action in the Superior Court for the Judicial District of Hartford to seek imposition and </w:t>
      </w:r>
      <w:r w:rsidR="00E575E8">
        <w:t xml:space="preserve">recovery of such civil penalty. </w:t>
      </w:r>
      <w:r w:rsidR="00E575E8" w:rsidRPr="00E575E8">
        <w:t xml:space="preserve"> In accordance with subsection (f) of such statute, each large state contractor, as defined in the statute, shall post a notice of the provisions of the statute relating to large state contractors in a conspicuous place which is readily available for viewing by the employees of the contractor.</w:t>
      </w:r>
    </w:p>
    <w:p w14:paraId="5862B32A" w14:textId="1A7B3A8C" w:rsidR="00960F4A" w:rsidRPr="00B412BC" w:rsidRDefault="00403E47" w:rsidP="00EB0266">
      <w:pPr>
        <w:ind w:firstLine="720"/>
      </w:pPr>
      <w:r>
        <w:rPr>
          <w:b/>
        </w:rPr>
        <w:t>16.15</w:t>
      </w:r>
      <w:r w:rsidR="00E575E8">
        <w:rPr>
          <w:b/>
        </w:rPr>
        <w:tab/>
      </w:r>
      <w:r w:rsidR="00E575E8" w:rsidRPr="00E575E8">
        <w:rPr>
          <w:b/>
          <w:u w:val="single"/>
        </w:rPr>
        <w:t>Disclosure of Records</w:t>
      </w:r>
      <w:r w:rsidR="00E575E8">
        <w:t xml:space="preserve">. </w:t>
      </w:r>
      <w:r w:rsidR="00E575E8" w:rsidRPr="00E575E8">
        <w:t xml:space="preserve"> This </w:t>
      </w:r>
      <w:r w:rsidR="0079498D">
        <w:t>Master PPA</w:t>
      </w:r>
      <w:r w:rsidR="00E575E8" w:rsidRPr="00E575E8">
        <w:t xml:space="preserve"> may be subject to the </w:t>
      </w:r>
      <w:r w:rsidR="00EF0F73">
        <w:t>Connecticut Freedom of Information Act (“</w:t>
      </w:r>
      <w:r w:rsidR="00EF0F73" w:rsidRPr="00EF0F73">
        <w:rPr>
          <w:b/>
          <w:i/>
        </w:rPr>
        <w:t>FOIA</w:t>
      </w:r>
      <w:r w:rsidR="00EF0F73">
        <w:t xml:space="preserve">”), specifically </w:t>
      </w:r>
      <w:r w:rsidR="00E575E8" w:rsidRPr="00E575E8">
        <w:t>provisions of section 1-218 of the Connecticut General Statutes. In accordance with this statute, each contract in excess of two million five hundred thousand dollars between a public agency and a person for the performance of a governmental function shall (a) provide that the public agency is entitled to receive a copy of records and files related to the performance of the governmental function, and (b) indicate that such records and files are subject to the FOIA and may be disclosed by the public agency pursuant to FOIA.</w:t>
      </w:r>
      <w:r w:rsidR="00E575E8">
        <w:t xml:space="preserve"> </w:t>
      </w:r>
      <w:r w:rsidR="00E575E8" w:rsidRPr="00E575E8">
        <w:t xml:space="preserve"> No request to inspect or copy such records or files shall be valid unless the request is made to the public agency in accordance with FOIA.</w:t>
      </w:r>
      <w:r w:rsidR="00E575E8">
        <w:t xml:space="preserve"> </w:t>
      </w:r>
      <w:r w:rsidR="00E575E8" w:rsidRPr="00E575E8">
        <w:t xml:space="preserve"> Any complaint by a person who is denied the right to inspect or copy such records or files shall be brought to the Freedom </w:t>
      </w:r>
      <w:r w:rsidR="00E575E8" w:rsidRPr="00B412BC">
        <w:t>of Information Commission in accordance with the provisions of sections 1-205 and 1</w:t>
      </w:r>
      <w:r w:rsidR="00E575E8" w:rsidRPr="00B412BC">
        <w:noBreakHyphen/>
        <w:t>206 of th</w:t>
      </w:r>
      <w:r w:rsidR="00EB0266" w:rsidRPr="00B412BC">
        <w:t>e Connecticut General Statutes.</w:t>
      </w:r>
    </w:p>
    <w:p w14:paraId="68B730D2" w14:textId="53BA914A" w:rsidR="008C3397" w:rsidRDefault="00403E47" w:rsidP="00100E2C">
      <w:pPr>
        <w:ind w:firstLine="720"/>
        <w:jc w:val="both"/>
      </w:pPr>
      <w:r w:rsidRPr="00B412BC">
        <w:rPr>
          <w:b/>
        </w:rPr>
        <w:t>16</w:t>
      </w:r>
      <w:r w:rsidR="002319A0" w:rsidRPr="00B412BC">
        <w:rPr>
          <w:b/>
        </w:rPr>
        <w:t>.</w:t>
      </w:r>
      <w:r w:rsidRPr="00B412BC">
        <w:rPr>
          <w:b/>
        </w:rPr>
        <w:t>16</w:t>
      </w:r>
      <w:r w:rsidR="00CC3B5D" w:rsidRPr="00B412BC">
        <w:rPr>
          <w:b/>
        </w:rPr>
        <w:tab/>
      </w:r>
      <w:r w:rsidR="00CC3B5D" w:rsidRPr="00B412BC">
        <w:rPr>
          <w:b/>
          <w:u w:val="single"/>
        </w:rPr>
        <w:t>Campaign Contribution Restrictions</w:t>
      </w:r>
      <w:r w:rsidR="00CC3B5D" w:rsidRPr="00B412BC">
        <w:t xml:space="preserve">.  </w:t>
      </w:r>
      <w:r w:rsidR="008C3397" w:rsidRPr="00100E2C">
        <w:t xml:space="preserve">For all state contracts as defined in Connecticut General Statutes §9-612(g)(2), as amended by P.A. 10-1 having a value in a calendar year of $50,000 or more or a combination or series of such agreements or contracts having a value of $100,000 or more, the authorized signatory to this </w:t>
      </w:r>
      <w:r w:rsidR="00882FFF" w:rsidRPr="00100E2C">
        <w:t xml:space="preserve"> Agreement </w:t>
      </w:r>
      <w:r w:rsidR="008C3397" w:rsidRPr="00100E2C">
        <w:t xml:space="preserve"> expressly acknowledges receipt of the State Election Enforcement Commission’s notice advising state contractors of state campaign contribution and solicitation prohibitions, and will inform its principals of the contents of the notice</w:t>
      </w:r>
      <w:r w:rsidR="00B412BC" w:rsidRPr="00B412BC">
        <w:t>, as set forth in “</w:t>
      </w:r>
      <w:r w:rsidR="00B412BC" w:rsidRPr="00100E2C">
        <w:t xml:space="preserve">Notice </w:t>
      </w:r>
      <w:r w:rsidR="00B412BC" w:rsidRPr="00B412BC">
        <w:t>to Executive Branch</w:t>
      </w:r>
      <w:r w:rsidR="00B412BC" w:rsidRPr="00100E2C">
        <w:t xml:space="preserve"> State </w:t>
      </w:r>
      <w:r w:rsidR="00B412BC" w:rsidRPr="00B412BC">
        <w:t>Sellers and Prospective State Sellers of Campaign Contribution and Solicitation</w:t>
      </w:r>
      <w:r w:rsidR="00B412BC" w:rsidRPr="00100E2C">
        <w:t xml:space="preserve"> Limitations</w:t>
      </w:r>
      <w:r w:rsidR="00B412BC" w:rsidRPr="00B412BC">
        <w:t xml:space="preserve">,” attached as </w:t>
      </w:r>
      <w:r w:rsidR="00B412BC" w:rsidRPr="00B412BC">
        <w:rPr>
          <w:u w:val="single"/>
        </w:rPr>
        <w:t>Exhibit D</w:t>
      </w:r>
      <w:r w:rsidR="00B412BC" w:rsidRPr="00B412BC">
        <w:t>.</w:t>
      </w:r>
    </w:p>
    <w:p w14:paraId="4C1B2AE1" w14:textId="4948DFF1" w:rsidR="00B41E36" w:rsidRPr="00100E2C" w:rsidRDefault="00B41E36" w:rsidP="00100E2C">
      <w:pPr>
        <w:ind w:firstLine="720"/>
        <w:jc w:val="both"/>
      </w:pPr>
      <w:r w:rsidRPr="00462D45">
        <w:rPr>
          <w:b/>
          <w:bCs/>
        </w:rPr>
        <w:t>16.17</w:t>
      </w:r>
      <w:r w:rsidRPr="00462D45">
        <w:rPr>
          <w:b/>
          <w:bCs/>
        </w:rPr>
        <w:tab/>
      </w:r>
      <w:r w:rsidRPr="00462D45">
        <w:rPr>
          <w:b/>
          <w:bCs/>
          <w:u w:val="single"/>
        </w:rPr>
        <w:t>Iran Attestation</w:t>
      </w:r>
      <w:r>
        <w:t>.</w:t>
      </w:r>
      <w:r w:rsidRPr="00462D45">
        <w:t xml:space="preserve">  </w:t>
      </w:r>
      <w:r w:rsidRPr="00E575E8">
        <w:t xml:space="preserve">This </w:t>
      </w:r>
      <w:r>
        <w:t>Master PPA</w:t>
      </w:r>
      <w:r w:rsidRPr="00E575E8">
        <w:t xml:space="preserve"> may be subject to the provisions of Section </w:t>
      </w:r>
      <w:r w:rsidRPr="00462D45">
        <w:t>4-250</w:t>
      </w:r>
      <w:r>
        <w:t xml:space="preserve"> </w:t>
      </w:r>
      <w:r w:rsidRPr="00E575E8">
        <w:t>of the Connecticut General Statutes. In accordance with this statute</w:t>
      </w:r>
      <w:r w:rsidRPr="00462D45">
        <w:t xml:space="preserve">, </w:t>
      </w:r>
      <w:r>
        <w:t xml:space="preserve">Seller </w:t>
      </w:r>
      <w:r w:rsidRPr="00462D45">
        <w:t xml:space="preserve">must attest </w:t>
      </w:r>
      <w:r>
        <w:t>(</w:t>
      </w:r>
      <w:r w:rsidRPr="00462D45">
        <w:t xml:space="preserve">attached as </w:t>
      </w:r>
      <w:r w:rsidRPr="00B41E36">
        <w:t>Exhibit E</w:t>
      </w:r>
      <w:r>
        <w:t xml:space="preserve">) </w:t>
      </w:r>
      <w:r w:rsidRPr="00462D45">
        <w:t xml:space="preserve">to the fact that </w:t>
      </w:r>
      <w:r>
        <w:t>Seller</w:t>
      </w:r>
      <w:r w:rsidRPr="00462D45">
        <w:t xml:space="preserve"> has not either made direct investments of twenty million dollars or more in the energy sector of Iran on or after October 1, 2013, as described in Section 202 of the Comprehensive Iran Sanctions, Accountability and </w:t>
      </w:r>
      <w:r w:rsidRPr="00462D45">
        <w:lastRenderedPageBreak/>
        <w:t xml:space="preserve">Divestment Act of 2010, or </w:t>
      </w:r>
      <w:r>
        <w:t>Seller</w:t>
      </w:r>
      <w:r w:rsidRPr="00462D45">
        <w:t xml:space="preserve"> made such an investment prior to October 1, 2013 and has now increased or renewed such an investment on or after said date, or both.</w:t>
      </w:r>
    </w:p>
    <w:p w14:paraId="30A3C9CC" w14:textId="77777777" w:rsidR="00CC3B5D" w:rsidRPr="004C3A17" w:rsidRDefault="00CC3B5D" w:rsidP="00B7243F">
      <w:pPr>
        <w:pStyle w:val="ArticleCont2"/>
        <w:ind w:left="720"/>
      </w:pPr>
    </w:p>
    <w:p w14:paraId="1681681C" w14:textId="77777777" w:rsidR="002F2C45" w:rsidRPr="004C3A17" w:rsidRDefault="00D6561C">
      <w:pPr>
        <w:pStyle w:val="BodyTextNoIndent"/>
        <w:spacing w:before="960"/>
        <w:jc w:val="center"/>
      </w:pPr>
      <w:r w:rsidRPr="004C3A17">
        <w:t>[SIGNATURE PAGE FOLLOWS]</w:t>
      </w:r>
    </w:p>
    <w:p w14:paraId="7D83BB35" w14:textId="77777777" w:rsidR="002F2C45" w:rsidRPr="004C3A17" w:rsidRDefault="00D6561C">
      <w:r w:rsidRPr="004C3A17">
        <w:br w:type="page"/>
      </w:r>
    </w:p>
    <w:p w14:paraId="41B1D392" w14:textId="0481BA58" w:rsidR="002F2C45" w:rsidRPr="004C3A17" w:rsidRDefault="00D6561C">
      <w:pPr>
        <w:pStyle w:val="BodyTextFirstIndent"/>
        <w:spacing w:after="480"/>
      </w:pPr>
      <w:r w:rsidRPr="004C3A17">
        <w:lastRenderedPageBreak/>
        <w:t xml:space="preserve">IN WITNESS WHEREOF, intending to be legally bound, Seller and Buyer have signed this </w:t>
      </w:r>
      <w:r w:rsidR="0079498D">
        <w:t>Master PPA</w:t>
      </w:r>
      <w:r w:rsidRPr="004C3A17">
        <w:t xml:space="preserve"> through their duly authorized representatives effective as of the date first set forth above.</w:t>
      </w:r>
    </w:p>
    <w:p w14:paraId="5E0E507E" w14:textId="7D39CD7B" w:rsidR="0078218A" w:rsidRPr="00100E2C" w:rsidRDefault="00153501" w:rsidP="0078218A">
      <w:pPr>
        <w:pStyle w:val="SignatureLine"/>
        <w:spacing w:after="720"/>
        <w:rPr>
          <w:b/>
        </w:rPr>
      </w:pPr>
      <w:r>
        <w:t>CONNECTICUT GREEN BANK</w:t>
      </w:r>
    </w:p>
    <w:p w14:paraId="36DDB751" w14:textId="77777777" w:rsidR="009010F2" w:rsidRDefault="009010F2" w:rsidP="00AC373F">
      <w:pPr>
        <w:pStyle w:val="SignatureLine"/>
        <w:spacing w:after="0"/>
      </w:pPr>
    </w:p>
    <w:p w14:paraId="6632E469" w14:textId="72DD8254" w:rsidR="002F2C45" w:rsidRPr="004C3A17" w:rsidRDefault="00D6561C" w:rsidP="00AC373F">
      <w:pPr>
        <w:pStyle w:val="SignatureLine"/>
        <w:spacing w:after="0"/>
      </w:pPr>
      <w:r w:rsidRPr="004C3A17">
        <w:t>By:  _______________________________</w:t>
      </w:r>
    </w:p>
    <w:p w14:paraId="49718CE6" w14:textId="4D4F3C02" w:rsidR="00AC373F" w:rsidRPr="004C3A17" w:rsidRDefault="00AC373F" w:rsidP="00AC373F">
      <w:pPr>
        <w:pStyle w:val="SignatureLine"/>
        <w:spacing w:after="0"/>
      </w:pPr>
      <w:r w:rsidRPr="004C3A17">
        <w:t>Name:</w:t>
      </w:r>
      <w:r w:rsidR="00595F10">
        <w:t xml:space="preserve"> Bryan Garcia</w:t>
      </w:r>
    </w:p>
    <w:p w14:paraId="24373DF4" w14:textId="21E2884E" w:rsidR="00AC373F" w:rsidRPr="004C3A17" w:rsidRDefault="00AC373F">
      <w:pPr>
        <w:pStyle w:val="SignatureLine"/>
        <w:spacing w:after="720"/>
      </w:pPr>
      <w:r w:rsidRPr="004C3A17">
        <w:t>Title:</w:t>
      </w:r>
      <w:r w:rsidR="0037311A">
        <w:t xml:space="preserve"> </w:t>
      </w:r>
      <w:r w:rsidR="00EC00A7">
        <w:t>President and CEO</w:t>
      </w:r>
      <w:r w:rsidR="00774BE0">
        <w:br/>
        <w:t xml:space="preserve">Date: </w:t>
      </w:r>
    </w:p>
    <w:p w14:paraId="765090C7" w14:textId="409BA616" w:rsidR="002F2C45" w:rsidRPr="004C3A17" w:rsidRDefault="00153501">
      <w:pPr>
        <w:pStyle w:val="SignatureLine"/>
        <w:spacing w:after="720"/>
      </w:pPr>
      <w:r w:rsidRPr="00153501">
        <w:t>STATE OF CONNECTICUT DEPARTMENT OF ADMINISTRATIVE SERVICES</w:t>
      </w:r>
      <w:r w:rsidRPr="00153501" w:rsidDel="00153501">
        <w:t xml:space="preserve"> </w:t>
      </w:r>
    </w:p>
    <w:p w14:paraId="05358FE2" w14:textId="77777777" w:rsidR="009010F2" w:rsidRDefault="009010F2" w:rsidP="00AC373F">
      <w:pPr>
        <w:pStyle w:val="SignatureLine"/>
        <w:spacing w:after="0"/>
      </w:pPr>
    </w:p>
    <w:p w14:paraId="0BCF2C04" w14:textId="54D83351" w:rsidR="002F2C45" w:rsidRPr="004C3A17" w:rsidRDefault="00D6561C" w:rsidP="00AC373F">
      <w:pPr>
        <w:pStyle w:val="SignatureLine"/>
        <w:spacing w:after="0"/>
      </w:pPr>
      <w:r w:rsidRPr="004C3A17">
        <w:t>By: ________________________________</w:t>
      </w:r>
    </w:p>
    <w:p w14:paraId="25D84389" w14:textId="381588E2" w:rsidR="00AC373F" w:rsidRPr="004C3A17" w:rsidRDefault="00AC373F" w:rsidP="00AC373F">
      <w:pPr>
        <w:pStyle w:val="SignatureLine"/>
        <w:spacing w:after="0"/>
      </w:pPr>
      <w:r w:rsidRPr="004C3A17">
        <w:t>Name:</w:t>
      </w:r>
      <w:r w:rsidR="00DA3895">
        <w:t xml:space="preserve"> </w:t>
      </w:r>
      <w:r w:rsidR="009010F2" w:rsidRPr="009010F2">
        <w:t xml:space="preserve">Josh </w:t>
      </w:r>
      <w:proofErr w:type="spellStart"/>
      <w:r w:rsidR="009010F2" w:rsidRPr="009010F2">
        <w:t>Geballe</w:t>
      </w:r>
      <w:proofErr w:type="spellEnd"/>
    </w:p>
    <w:p w14:paraId="74A3AD71" w14:textId="51556A34" w:rsidR="00AC373F" w:rsidRPr="004C3A17" w:rsidRDefault="00AC373F" w:rsidP="00AC373F">
      <w:pPr>
        <w:pStyle w:val="SignatureLine"/>
      </w:pPr>
      <w:r w:rsidRPr="004C3A17">
        <w:t>Title:</w:t>
      </w:r>
      <w:r w:rsidR="00DA3895">
        <w:t xml:space="preserve"> </w:t>
      </w:r>
      <w:r w:rsidR="009010F2" w:rsidRPr="009010F2">
        <w:t>Commissioner</w:t>
      </w:r>
      <w:r w:rsidR="00774BE0">
        <w:br/>
        <w:t>Date:</w:t>
      </w:r>
    </w:p>
    <w:p w14:paraId="4641BD9D" w14:textId="77777777" w:rsidR="00DA3895" w:rsidRDefault="00DA3895" w:rsidP="00CC3B5D">
      <w:pPr>
        <w:pStyle w:val="Signature"/>
        <w:tabs>
          <w:tab w:val="left" w:pos="720"/>
          <w:tab w:val="right" w:pos="4080"/>
          <w:tab w:val="left" w:pos="5490"/>
          <w:tab w:val="left" w:pos="9360"/>
        </w:tabs>
        <w:rPr>
          <w:b/>
          <w:w w:val="0"/>
        </w:rPr>
      </w:pPr>
    </w:p>
    <w:p w14:paraId="631409B9" w14:textId="77777777" w:rsidR="00CC3B5D" w:rsidRPr="004C3A17" w:rsidRDefault="00CC3B5D" w:rsidP="00CC3B5D">
      <w:pPr>
        <w:pStyle w:val="Signature"/>
        <w:tabs>
          <w:tab w:val="left" w:pos="720"/>
          <w:tab w:val="right" w:pos="4080"/>
          <w:tab w:val="left" w:pos="5490"/>
          <w:tab w:val="left" w:pos="9360"/>
        </w:tabs>
        <w:rPr>
          <w:b/>
          <w:w w:val="0"/>
        </w:rPr>
      </w:pPr>
      <w:r w:rsidRPr="004C3A17">
        <w:rPr>
          <w:b/>
          <w:w w:val="0"/>
        </w:rPr>
        <w:t>OFFICE OF THE ATTORNEY GENERAL OF THE STATE OF CONNECTICUT</w:t>
      </w:r>
    </w:p>
    <w:p w14:paraId="12C5E84F" w14:textId="77777777" w:rsidR="00CC3B5D" w:rsidRPr="004C3A17" w:rsidRDefault="00CC3B5D" w:rsidP="00CC3B5D">
      <w:pPr>
        <w:pStyle w:val="Signature"/>
        <w:tabs>
          <w:tab w:val="left" w:pos="720"/>
          <w:tab w:val="right" w:pos="4080"/>
          <w:tab w:val="left" w:pos="5490"/>
          <w:tab w:val="left" w:pos="9360"/>
        </w:tabs>
        <w:rPr>
          <w:w w:val="0"/>
          <w:u w:val="single"/>
        </w:rPr>
      </w:pPr>
      <w:r w:rsidRPr="004C3A17">
        <w:rPr>
          <w:i/>
          <w:w w:val="0"/>
        </w:rPr>
        <w:t>Approved as to form</w:t>
      </w:r>
    </w:p>
    <w:p w14:paraId="4D6DD9F8" w14:textId="77777777" w:rsidR="00CC3B5D" w:rsidRPr="004C3A17" w:rsidRDefault="00CC3B5D" w:rsidP="00CC3B5D">
      <w:pPr>
        <w:pStyle w:val="Signature"/>
        <w:rPr>
          <w:w w:val="0"/>
        </w:rPr>
      </w:pPr>
    </w:p>
    <w:p w14:paraId="0A4FCC93" w14:textId="77777777" w:rsidR="00CC3B5D" w:rsidRPr="004C3A17" w:rsidRDefault="00CC3B5D" w:rsidP="00CC3B5D">
      <w:pPr>
        <w:pStyle w:val="Signature"/>
        <w:rPr>
          <w:w w:val="0"/>
        </w:rPr>
      </w:pPr>
      <w:r w:rsidRPr="004C3A17">
        <w:rPr>
          <w:w w:val="0"/>
        </w:rPr>
        <w:t>By:</w:t>
      </w:r>
      <w:r w:rsidRPr="004C3A17">
        <w:rPr>
          <w:w w:val="0"/>
        </w:rPr>
        <w:tab/>
        <w:t>_________________________________________</w:t>
      </w:r>
    </w:p>
    <w:p w14:paraId="3267CFD6" w14:textId="01132CD1" w:rsidR="00CC3B5D" w:rsidRPr="004C3A17" w:rsidRDefault="00CC3B5D" w:rsidP="00CC3B5D">
      <w:pPr>
        <w:pStyle w:val="Signature"/>
        <w:rPr>
          <w:w w:val="0"/>
        </w:rPr>
      </w:pPr>
      <w:r w:rsidRPr="004C3A17">
        <w:rPr>
          <w:w w:val="0"/>
        </w:rPr>
        <w:tab/>
      </w:r>
      <w:r w:rsidR="00CA762F">
        <w:rPr>
          <w:w w:val="0"/>
        </w:rPr>
        <w:t>Joseph Rubin</w:t>
      </w:r>
    </w:p>
    <w:p w14:paraId="539D1391" w14:textId="7A60C859" w:rsidR="00CC3B5D" w:rsidRPr="004C3A17" w:rsidRDefault="00EA610B" w:rsidP="00CC3B5D">
      <w:pPr>
        <w:pStyle w:val="Signature"/>
        <w:rPr>
          <w:w w:val="0"/>
        </w:rPr>
      </w:pPr>
      <w:r>
        <w:rPr>
          <w:w w:val="0"/>
        </w:rPr>
        <w:t>Title:</w:t>
      </w:r>
      <w:r w:rsidR="00CA762F">
        <w:rPr>
          <w:w w:val="0"/>
        </w:rPr>
        <w:t xml:space="preserve"> </w:t>
      </w:r>
      <w:r>
        <w:rPr>
          <w:w w:val="0"/>
        </w:rPr>
        <w:t>Assistant</w:t>
      </w:r>
      <w:r w:rsidR="00CA762F">
        <w:rPr>
          <w:w w:val="0"/>
        </w:rPr>
        <w:t xml:space="preserve"> </w:t>
      </w:r>
      <w:r w:rsidR="00774BE0">
        <w:rPr>
          <w:w w:val="0"/>
        </w:rPr>
        <w:t xml:space="preserve">Deputy </w:t>
      </w:r>
      <w:r w:rsidR="00CC3B5D" w:rsidRPr="004C3A17">
        <w:rPr>
          <w:w w:val="0"/>
        </w:rPr>
        <w:t>Attorney General</w:t>
      </w:r>
    </w:p>
    <w:p w14:paraId="4C047ED0" w14:textId="77777777" w:rsidR="00CC3B5D" w:rsidRPr="004C3A17" w:rsidRDefault="00CC3B5D" w:rsidP="00CC3B5D">
      <w:pPr>
        <w:pStyle w:val="Signature"/>
        <w:rPr>
          <w:w w:val="0"/>
        </w:rPr>
      </w:pPr>
    </w:p>
    <w:p w14:paraId="6381C2EF" w14:textId="77777777" w:rsidR="00CC3B5D" w:rsidRPr="004C3A17" w:rsidRDefault="00CC3B5D" w:rsidP="00CC3B5D">
      <w:pPr>
        <w:pStyle w:val="Signature"/>
        <w:rPr>
          <w:w w:val="0"/>
        </w:rPr>
      </w:pPr>
      <w:r w:rsidRPr="004C3A17">
        <w:rPr>
          <w:w w:val="0"/>
        </w:rPr>
        <w:t>Date:</w:t>
      </w:r>
      <w:r w:rsidRPr="004C3A17">
        <w:rPr>
          <w:w w:val="0"/>
        </w:rPr>
        <w:tab/>
        <w:t>_________________________________________</w:t>
      </w:r>
    </w:p>
    <w:p w14:paraId="04202EB5" w14:textId="77777777" w:rsidR="00CC3B5D" w:rsidRPr="004C3A17" w:rsidRDefault="00CC3B5D" w:rsidP="00CC3B5D"/>
    <w:p w14:paraId="61AC8E19" w14:textId="77777777" w:rsidR="00CC3B5D" w:rsidRPr="004C3A17" w:rsidRDefault="00CC3B5D" w:rsidP="00CC3B5D"/>
    <w:p w14:paraId="5B594A7A" w14:textId="77777777" w:rsidR="001450AD" w:rsidRDefault="00CC3B5D">
      <w:pPr>
        <w:sectPr w:rsidR="001450AD">
          <w:headerReference w:type="default" r:id="rId13"/>
          <w:footerReference w:type="default" r:id="rId14"/>
          <w:pgSz w:w="12240" w:h="15840"/>
          <w:pgMar w:top="720" w:right="720" w:bottom="720" w:left="720" w:header="720" w:footer="720" w:gutter="0"/>
          <w:pgNumType w:start="1"/>
          <w:cols w:space="720"/>
          <w:docGrid w:linePitch="360"/>
        </w:sectPr>
      </w:pPr>
      <w:r w:rsidRPr="004C3A17">
        <w:br w:type="page"/>
      </w:r>
    </w:p>
    <w:p w14:paraId="206A18CA" w14:textId="77777777" w:rsidR="00700646" w:rsidRPr="00100E2C" w:rsidRDefault="00700646" w:rsidP="00100E2C">
      <w:pPr>
        <w:jc w:val="center"/>
        <w:rPr>
          <w:b/>
        </w:rPr>
      </w:pPr>
      <w:r w:rsidRPr="00100E2C">
        <w:rPr>
          <w:b/>
        </w:rPr>
        <w:lastRenderedPageBreak/>
        <w:t>EXHIBIT A</w:t>
      </w:r>
    </w:p>
    <w:p w14:paraId="13D949CF" w14:textId="73D29A47" w:rsidR="006531A1" w:rsidRPr="00700646" w:rsidRDefault="00700646" w:rsidP="00700646">
      <w:pPr>
        <w:jc w:val="center"/>
        <w:rPr>
          <w:b/>
        </w:rPr>
      </w:pPr>
      <w:r w:rsidRPr="00700646">
        <w:rPr>
          <w:b/>
        </w:rPr>
        <w:t>SITE SPECIFIC POWER PURCHASE AGREEMENT</w:t>
      </w:r>
    </w:p>
    <w:p w14:paraId="0E394493" w14:textId="6FD56251" w:rsidR="00700646" w:rsidRPr="00C93FF6" w:rsidRDefault="00700646" w:rsidP="00700646">
      <w:pPr>
        <w:pStyle w:val="Header"/>
      </w:pPr>
      <w:r w:rsidRPr="00C93FF6">
        <w:t xml:space="preserve">This </w:t>
      </w:r>
      <w:r>
        <w:t xml:space="preserve">Site Specific Power Purchase </w:t>
      </w:r>
      <w:r w:rsidRPr="00C93FF6">
        <w:t>Agreement (the “</w:t>
      </w:r>
      <w:r w:rsidR="0079498D">
        <w:rPr>
          <w:b/>
          <w:i/>
        </w:rPr>
        <w:t>Site Specific PPA</w:t>
      </w:r>
      <w:r w:rsidRPr="00C93FF6">
        <w:t xml:space="preserve">”) is made as of </w:t>
      </w:r>
      <w:r>
        <w:t>______ (</w:t>
      </w:r>
      <w:r w:rsidRPr="00C93FF6">
        <w:t xml:space="preserve">the </w:t>
      </w:r>
      <w:r>
        <w:t>“</w:t>
      </w:r>
      <w:r w:rsidRPr="00C93FF6">
        <w:t>Effective Date</w:t>
      </w:r>
      <w:r>
        <w:t>”)</w:t>
      </w:r>
      <w:r w:rsidRPr="00C93FF6">
        <w:t xml:space="preserve"> by and between, </w:t>
      </w:r>
      <w:r w:rsidRPr="00B7355A">
        <w:t>Connecticut Green Bank</w:t>
      </w:r>
      <w:r w:rsidRPr="00C93FF6">
        <w:t xml:space="preserve"> (the “</w:t>
      </w:r>
      <w:r w:rsidRPr="00700646">
        <w:rPr>
          <w:b/>
          <w:i/>
        </w:rPr>
        <w:t>Seller</w:t>
      </w:r>
      <w:r w:rsidRPr="00C93FF6">
        <w:t>”)</w:t>
      </w:r>
      <w:r>
        <w:t>, a Connecticut quasi-public agency,</w:t>
      </w:r>
      <w:r w:rsidRPr="00C93FF6">
        <w:t xml:space="preserve"> with a principal place of business at </w:t>
      </w:r>
      <w:r w:rsidRPr="0052059C">
        <w:t>845 Brook Street, Rocky Hill, CT 06067</w:t>
      </w:r>
      <w:r w:rsidRPr="00C93FF6">
        <w:t xml:space="preserve">, </w:t>
      </w:r>
      <w:bookmarkStart w:id="81" w:name="_Hlk19619451"/>
      <w:r w:rsidRPr="00C93FF6">
        <w:t xml:space="preserve">acting by </w:t>
      </w:r>
      <w:r>
        <w:t>_________</w:t>
      </w:r>
      <w:r w:rsidRPr="00C93FF6">
        <w:t xml:space="preserve">, its </w:t>
      </w:r>
      <w:r w:rsidRPr="00C93FF6">
        <w:rPr>
          <w:u w:val="single"/>
        </w:rPr>
        <w:tab/>
      </w:r>
      <w:r>
        <w:t>_________,</w:t>
      </w:r>
      <w:r w:rsidRPr="00C93FF6">
        <w:t xml:space="preserve"> </w:t>
      </w:r>
      <w:r w:rsidR="00233E48">
        <w:t xml:space="preserve">and </w:t>
      </w:r>
      <w:r w:rsidRPr="00C93FF6">
        <w:t xml:space="preserve">the State of Connecticut, </w:t>
      </w:r>
      <w:r>
        <w:t xml:space="preserve">_________ </w:t>
      </w:r>
      <w:r w:rsidRPr="00C93FF6">
        <w:t>(“</w:t>
      </w:r>
      <w:r w:rsidRPr="00700646">
        <w:rPr>
          <w:b/>
          <w:i/>
        </w:rPr>
        <w:t>Client Agency</w:t>
      </w:r>
      <w:r w:rsidRPr="00C93FF6">
        <w:t>”), with a principal place of business at</w:t>
      </w:r>
      <w:r>
        <w:t xml:space="preserve"> _________</w:t>
      </w:r>
      <w:r w:rsidRPr="00C93FF6">
        <w:t xml:space="preserve">, acting by acting by </w:t>
      </w:r>
      <w:r>
        <w:t>_________</w:t>
      </w:r>
      <w:r w:rsidRPr="00C93FF6">
        <w:t xml:space="preserve">, its </w:t>
      </w:r>
      <w:r>
        <w:t>_________</w:t>
      </w:r>
      <w:r w:rsidR="00233E48">
        <w:t>, i</w:t>
      </w:r>
      <w:r w:rsidR="00233E48" w:rsidRPr="002F42C6">
        <w:t xml:space="preserve">n accordance with </w:t>
      </w:r>
      <w:r w:rsidR="00233E48">
        <w:t>a</w:t>
      </w:r>
      <w:r w:rsidR="00233E48" w:rsidRPr="002F42C6">
        <w:t xml:space="preserve">nd pursuant to </w:t>
      </w:r>
      <w:r w:rsidR="00233E48">
        <w:t>the M</w:t>
      </w:r>
      <w:r w:rsidR="00233E48" w:rsidRPr="002F42C6">
        <w:t xml:space="preserve">aster </w:t>
      </w:r>
      <w:bookmarkEnd w:id="81"/>
      <w:r w:rsidR="00DE30C3">
        <w:t>Agreement (as defined below)</w:t>
      </w:r>
      <w:r>
        <w:t>.</w:t>
      </w:r>
      <w:r w:rsidR="00816C67">
        <w:t xml:space="preserve"> Seller</w:t>
      </w:r>
      <w:r w:rsidR="00233E48">
        <w:t xml:space="preserve"> and </w:t>
      </w:r>
      <w:r w:rsidR="00816C67">
        <w:t xml:space="preserve">Client Agency may </w:t>
      </w:r>
      <w:r w:rsidR="00816C67" w:rsidRPr="007C15A8">
        <w:t>be collectively referred to as the “Parties” or individually as a “Party.”</w:t>
      </w:r>
    </w:p>
    <w:p w14:paraId="46086CC8" w14:textId="77777777" w:rsidR="00700646" w:rsidRDefault="00700646" w:rsidP="00700646">
      <w:pPr>
        <w:pStyle w:val="Header"/>
        <w:tabs>
          <w:tab w:val="left" w:pos="3445"/>
        </w:tabs>
        <w:jc w:val="both"/>
      </w:pPr>
    </w:p>
    <w:p w14:paraId="74877B77" w14:textId="1A3BE6A5" w:rsidR="00700646" w:rsidRDefault="00700646" w:rsidP="00700646">
      <w:pPr>
        <w:pStyle w:val="Header"/>
        <w:tabs>
          <w:tab w:val="left" w:pos="3445"/>
        </w:tabs>
        <w:jc w:val="both"/>
      </w:pPr>
      <w:r w:rsidRPr="00BF1BD7">
        <w:rPr>
          <w:b/>
        </w:rPr>
        <w:t>WHEREAS</w:t>
      </w:r>
      <w:r>
        <w:t xml:space="preserve">, Seller and </w:t>
      </w:r>
      <w:r w:rsidR="00233E48">
        <w:t xml:space="preserve">the </w:t>
      </w:r>
      <w:r w:rsidR="00233E48" w:rsidRPr="00C93FF6">
        <w:t xml:space="preserve">State of Connecticut, Department of Administrative Services </w:t>
      </w:r>
      <w:r w:rsidR="00233E48">
        <w:t>(“</w:t>
      </w:r>
      <w:r>
        <w:t>Buyer</w:t>
      </w:r>
      <w:r w:rsidR="00233E48">
        <w:t>”)</w:t>
      </w:r>
      <w:r>
        <w:t xml:space="preserve"> have entered into that certain Mas</w:t>
      </w:r>
      <w:r w:rsidR="000054C9">
        <w:t>ter Power Purchase Agreement dated [Date]</w:t>
      </w:r>
      <w:r w:rsidR="008A38D3">
        <w:t xml:space="preserve"> (as may be amended, restated or otherwise modified from time to time, the “Master Agreement”)</w:t>
      </w:r>
      <w:r w:rsidR="005555C5">
        <w:t>;</w:t>
      </w:r>
    </w:p>
    <w:p w14:paraId="7547B637" w14:textId="77777777" w:rsidR="00700646" w:rsidRDefault="00700646" w:rsidP="00700646">
      <w:pPr>
        <w:pStyle w:val="Header"/>
        <w:tabs>
          <w:tab w:val="left" w:pos="3445"/>
        </w:tabs>
        <w:jc w:val="both"/>
      </w:pPr>
    </w:p>
    <w:p w14:paraId="78578D62" w14:textId="5182E087" w:rsidR="005555C5" w:rsidRDefault="005555C5" w:rsidP="00700646">
      <w:pPr>
        <w:pStyle w:val="Header"/>
        <w:tabs>
          <w:tab w:val="left" w:pos="3445"/>
        </w:tabs>
        <w:jc w:val="both"/>
      </w:pPr>
      <w:r w:rsidRPr="00BF1BD7">
        <w:rPr>
          <w:b/>
        </w:rPr>
        <w:t>WHEREAS</w:t>
      </w:r>
      <w:r>
        <w:t xml:space="preserve">, Client Agency has </w:t>
      </w:r>
      <w:r w:rsidR="00FF03C4">
        <w:t xml:space="preserve">custody </w:t>
      </w:r>
      <w:r>
        <w:t xml:space="preserve">and control over that certain real property, together </w:t>
      </w:r>
      <w:r>
        <w:rPr>
          <w:spacing w:val="-1"/>
        </w:rPr>
        <w:t>with</w:t>
      </w:r>
      <w:r>
        <w:t xml:space="preserve"> all improvements, buildings, and other </w:t>
      </w:r>
      <w:r>
        <w:rPr>
          <w:spacing w:val="-1"/>
        </w:rPr>
        <w:t>structures</w:t>
      </w:r>
      <w:r>
        <w:t xml:space="preserve"> thereon, known as [_____], being more </w:t>
      </w:r>
      <w:r w:rsidR="00661DF8">
        <w:t>particularly</w:t>
      </w:r>
      <w:r>
        <w:t xml:space="preserve"> described in </w:t>
      </w:r>
      <w:r w:rsidR="00D07787" w:rsidRPr="00D07787">
        <w:rPr>
          <w:u w:val="single"/>
        </w:rPr>
        <w:t>Schedule 2</w:t>
      </w:r>
      <w:r>
        <w:t xml:space="preserve"> attached hereto (the “</w:t>
      </w:r>
      <w:r w:rsidRPr="005555C5">
        <w:rPr>
          <w:b/>
          <w:i/>
        </w:rPr>
        <w:t>Property</w:t>
      </w:r>
      <w:r>
        <w:t>”); and</w:t>
      </w:r>
    </w:p>
    <w:p w14:paraId="36EF4C7D" w14:textId="77777777" w:rsidR="005555C5" w:rsidRDefault="005555C5" w:rsidP="00700646">
      <w:pPr>
        <w:pStyle w:val="Header"/>
        <w:tabs>
          <w:tab w:val="left" w:pos="3445"/>
        </w:tabs>
        <w:jc w:val="both"/>
        <w:rPr>
          <w:b/>
        </w:rPr>
      </w:pPr>
    </w:p>
    <w:p w14:paraId="630C82D6" w14:textId="14E44C44" w:rsidR="00700646" w:rsidRDefault="003A1390" w:rsidP="00700646">
      <w:pPr>
        <w:pStyle w:val="Header"/>
        <w:tabs>
          <w:tab w:val="left" w:pos="3445"/>
        </w:tabs>
        <w:jc w:val="both"/>
      </w:pPr>
      <w:r w:rsidRPr="00BF1BD7">
        <w:rPr>
          <w:b/>
        </w:rPr>
        <w:t>WHEREAS</w:t>
      </w:r>
      <w:r>
        <w:t xml:space="preserve">, the Parties </w:t>
      </w:r>
      <w:r w:rsidR="00117338">
        <w:t xml:space="preserve">wish to enter into this </w:t>
      </w:r>
      <w:r w:rsidR="0079498D">
        <w:t>Site Specific PPA</w:t>
      </w:r>
      <w:r w:rsidR="00117338">
        <w:t xml:space="preserve"> pursuant to the terms of the Master Agreement </w:t>
      </w:r>
      <w:r w:rsidR="005555C5">
        <w:t xml:space="preserve">to install the </w:t>
      </w:r>
      <w:r w:rsidR="00CB7385">
        <w:t xml:space="preserve">solar energy facility, being more </w:t>
      </w:r>
      <w:r w:rsidR="00661DF8">
        <w:t>particularly</w:t>
      </w:r>
      <w:r w:rsidR="00CB7385">
        <w:t xml:space="preserve"> described in </w:t>
      </w:r>
      <w:r w:rsidR="00CB7385" w:rsidRPr="00D07787">
        <w:rPr>
          <w:u w:val="single"/>
        </w:rPr>
        <w:t xml:space="preserve">Schedule </w:t>
      </w:r>
      <w:r w:rsidR="00CB7385">
        <w:rPr>
          <w:u w:val="single"/>
        </w:rPr>
        <w:t>1</w:t>
      </w:r>
      <w:r w:rsidR="00CB7385">
        <w:t xml:space="preserve"> attached hereto </w:t>
      </w:r>
      <w:r w:rsidR="005555C5">
        <w:t>(</w:t>
      </w:r>
      <w:r w:rsidR="00CB7385">
        <w:t>the “</w:t>
      </w:r>
      <w:r w:rsidR="00CB7385" w:rsidRPr="00CB7385">
        <w:rPr>
          <w:b/>
          <w:i/>
        </w:rPr>
        <w:t>SEF</w:t>
      </w:r>
      <w:r w:rsidR="00CB7385">
        <w:t>”</w:t>
      </w:r>
      <w:r w:rsidR="005555C5">
        <w:t xml:space="preserve">) on the </w:t>
      </w:r>
      <w:r w:rsidR="0054121D">
        <w:t xml:space="preserve">a </w:t>
      </w:r>
      <w:r w:rsidR="0047086E">
        <w:t>portion</w:t>
      </w:r>
      <w:r w:rsidR="0054121D">
        <w:t xml:space="preserve"> of the </w:t>
      </w:r>
      <w:r w:rsidR="005555C5">
        <w:t>Property</w:t>
      </w:r>
      <w:r w:rsidR="0054121D">
        <w:t xml:space="preserve">, being more particularly described in </w:t>
      </w:r>
      <w:r w:rsidR="0054121D" w:rsidRPr="00D07787">
        <w:rPr>
          <w:u w:val="single"/>
        </w:rPr>
        <w:t xml:space="preserve">Schedule </w:t>
      </w:r>
      <w:r w:rsidR="0054121D">
        <w:rPr>
          <w:u w:val="single"/>
        </w:rPr>
        <w:t>3</w:t>
      </w:r>
      <w:r w:rsidR="0054121D">
        <w:t xml:space="preserve"> attached hereto (the “</w:t>
      </w:r>
      <w:r w:rsidR="0054121D">
        <w:rPr>
          <w:b/>
          <w:i/>
        </w:rPr>
        <w:t>Premises</w:t>
      </w:r>
      <w:r w:rsidR="0054121D">
        <w:t xml:space="preserve">”), </w:t>
      </w:r>
      <w:r w:rsidR="00DE1D14">
        <w:t xml:space="preserve"> which SEF will deliver Energy to the Client Agency and Property pursuant to the terms of the Master Agreement and this </w:t>
      </w:r>
      <w:r w:rsidR="0079498D">
        <w:t>Site Specific PPA</w:t>
      </w:r>
      <w:r w:rsidR="005555C5">
        <w:t xml:space="preserve">. </w:t>
      </w:r>
    </w:p>
    <w:p w14:paraId="6C4F5662" w14:textId="77777777" w:rsidR="00117338" w:rsidRDefault="00117338" w:rsidP="00700646">
      <w:pPr>
        <w:pStyle w:val="Header"/>
        <w:tabs>
          <w:tab w:val="left" w:pos="3445"/>
        </w:tabs>
        <w:jc w:val="both"/>
      </w:pPr>
    </w:p>
    <w:p w14:paraId="4C420308" w14:textId="001322F1" w:rsidR="00700646" w:rsidRDefault="00700646" w:rsidP="00700646">
      <w:pPr>
        <w:pStyle w:val="Header"/>
        <w:tabs>
          <w:tab w:val="left" w:pos="3445"/>
        </w:tabs>
        <w:jc w:val="both"/>
      </w:pPr>
      <w:r w:rsidRPr="00BF1BD7">
        <w:rPr>
          <w:b/>
        </w:rPr>
        <w:t>NOW THEREFORE</w:t>
      </w:r>
      <w:r w:rsidRPr="00C93FF6">
        <w:t xml:space="preserve">, in consideration of these presents, and for other good and valuable consideration, the receipt and sufficiency of which the </w:t>
      </w:r>
      <w:r>
        <w:t>p</w:t>
      </w:r>
      <w:r w:rsidRPr="00C93FF6">
        <w:t xml:space="preserve">arties acknowledge, the </w:t>
      </w:r>
      <w:r>
        <w:t xml:space="preserve">parties </w:t>
      </w:r>
      <w:r w:rsidRPr="00C93FF6">
        <w:t>agree as follows:</w:t>
      </w:r>
    </w:p>
    <w:p w14:paraId="793036F0" w14:textId="49B888A7" w:rsidR="00A645FF" w:rsidRDefault="00A645FF" w:rsidP="00700646">
      <w:pPr>
        <w:pStyle w:val="Header"/>
        <w:tabs>
          <w:tab w:val="left" w:pos="3445"/>
        </w:tabs>
        <w:jc w:val="both"/>
      </w:pPr>
    </w:p>
    <w:p w14:paraId="5AC79B46" w14:textId="07DFF3F4" w:rsidR="003A1390" w:rsidRDefault="003A1390" w:rsidP="00B87D64">
      <w:pPr>
        <w:pStyle w:val="Header"/>
        <w:numPr>
          <w:ilvl w:val="0"/>
          <w:numId w:val="4"/>
        </w:numPr>
        <w:tabs>
          <w:tab w:val="left" w:pos="3445"/>
        </w:tabs>
        <w:jc w:val="both"/>
      </w:pPr>
      <w:r w:rsidRPr="00BF1BD7">
        <w:rPr>
          <w:b/>
          <w:u w:val="single"/>
        </w:rPr>
        <w:t>Defined Terms</w:t>
      </w:r>
      <w:r>
        <w:t xml:space="preserve">. </w:t>
      </w:r>
      <w:r w:rsidRPr="003A1390">
        <w:t xml:space="preserve">Capitalized terms used but not defined herein shall have the meanings assigned to such terms in the </w:t>
      </w:r>
      <w:r>
        <w:t>Master</w:t>
      </w:r>
      <w:r w:rsidRPr="003A1390">
        <w:t xml:space="preserve"> Agreement.</w:t>
      </w:r>
    </w:p>
    <w:p w14:paraId="5AA3EA59" w14:textId="77777777" w:rsidR="003A1390" w:rsidRDefault="003A1390" w:rsidP="003A1390">
      <w:pPr>
        <w:pStyle w:val="Header"/>
        <w:tabs>
          <w:tab w:val="left" w:pos="3445"/>
        </w:tabs>
        <w:ind w:left="720"/>
        <w:jc w:val="both"/>
      </w:pPr>
    </w:p>
    <w:p w14:paraId="475F52B2" w14:textId="414EBE0F" w:rsidR="00A645FF" w:rsidRDefault="00A645FF" w:rsidP="00B87D64">
      <w:pPr>
        <w:pStyle w:val="Header"/>
        <w:numPr>
          <w:ilvl w:val="0"/>
          <w:numId w:val="4"/>
        </w:numPr>
        <w:tabs>
          <w:tab w:val="left" w:pos="3445"/>
        </w:tabs>
        <w:jc w:val="both"/>
      </w:pPr>
      <w:r w:rsidRPr="00BF1BD7">
        <w:rPr>
          <w:b/>
          <w:u w:val="single"/>
        </w:rPr>
        <w:t>Representations and Warranties</w:t>
      </w:r>
      <w:r>
        <w:t xml:space="preserve">.  </w:t>
      </w:r>
      <w:r w:rsidR="003A1390" w:rsidRPr="003A1390">
        <w:t xml:space="preserve">Each Party represents and warrants to the other Party, as applicable, that: (a) it is duly organized, validly existing and in good standing under the Laws of the jurisdiction of its formation; (b) the execution, delivery and performance of this </w:t>
      </w:r>
      <w:r w:rsidR="0079498D">
        <w:t>Site Specific PPA</w:t>
      </w:r>
      <w:r w:rsidR="003A1390" w:rsidRPr="003A1390">
        <w:t xml:space="preserve"> are within its powers, have been duly authorized by all necessary action, do not violate any of the terms and conditions in its governing documents, any contracts to which it is a party or any Law applicable to it and do not require the consent of any third party; (c) this </w:t>
      </w:r>
      <w:r w:rsidR="0079498D">
        <w:t>Site Specific PPA</w:t>
      </w:r>
      <w:r w:rsidR="003A1390" w:rsidRPr="003A1390">
        <w:t xml:space="preserve"> and each other document executed and delivered in accordance with this </w:t>
      </w:r>
      <w:r w:rsidR="0079498D">
        <w:t>Site Specific PPA</w:t>
      </w:r>
      <w:r w:rsidR="003A1390" w:rsidRPr="003A1390">
        <w:t xml:space="preserve"> constitutes its legally valid and binding obligation enforceable against it in accordance with its terms, subject to any bankruptcy, insolvency, reorganization and other Laws affecting creditors’ rights generally, and with regard to equitable remedies, the discretion of the applicable court; (d) it is acting for its own account, and has made its own independent decision to enter into this </w:t>
      </w:r>
      <w:r w:rsidR="0079498D">
        <w:t>Site Specific PPA</w:t>
      </w:r>
      <w:r w:rsidR="003A1390" w:rsidRPr="003A1390">
        <w:t xml:space="preserve">, and is not relying upon the advice or recommendations of the other Party in so doing; (e) it is capable of assessing the merits of and understanding, and understands and accepts, the terms, conditions and risks of this </w:t>
      </w:r>
      <w:r w:rsidR="0079498D">
        <w:t>Site Specific PPA</w:t>
      </w:r>
      <w:r w:rsidR="003A1390" w:rsidRPr="003A1390">
        <w:t xml:space="preserve">; (f) it has no knowledge of any facts or circumstances that could materially and adversely affect their respective ability to perform their obligations hereunder, (g) it understands that the other Party is not acting as a fiduciary for or an advisor to it or its Affiliates, and (h) it is not a utility, public utility or a public utility holding company and is not subject to regulation as a utility, public utility or a public utility holding company. </w:t>
      </w:r>
      <w:r w:rsidR="003A1390">
        <w:t>Additionally, Client Agency</w:t>
      </w:r>
      <w:r w:rsidR="003A1390" w:rsidRPr="003A1390">
        <w:t xml:space="preserve"> represents and </w:t>
      </w:r>
      <w:r w:rsidR="003A1390" w:rsidRPr="003A1390">
        <w:lastRenderedPageBreak/>
        <w:t>warrants to Seller</w:t>
      </w:r>
      <w:r w:rsidR="003A1390">
        <w:t xml:space="preserve"> </w:t>
      </w:r>
      <w:r w:rsidR="003A1390" w:rsidRPr="003A1390">
        <w:t>that: (</w:t>
      </w:r>
      <w:proofErr w:type="spellStart"/>
      <w:r w:rsidR="003A1390" w:rsidRPr="003A1390">
        <w:t>i</w:t>
      </w:r>
      <w:proofErr w:type="spellEnd"/>
      <w:r w:rsidR="003A1390" w:rsidRPr="003A1390">
        <w:t xml:space="preserve">) to its knowledge, there are no site conditions or construction requirements (including any Environmental Condition) that would increase the cost of installing the SEF or the Interconnection Equipment at the planned locations or increase any liabilities in connection with the </w:t>
      </w:r>
      <w:r w:rsidR="003A1390">
        <w:t xml:space="preserve">SEF or the </w:t>
      </w:r>
      <w:r w:rsidR="003A1390" w:rsidRPr="003A1390">
        <w:t xml:space="preserve">Interconnection Equipment; (ii) the information provided to Seller pursuant to this </w:t>
      </w:r>
      <w:r w:rsidR="0079498D">
        <w:t>Site Specific PPA</w:t>
      </w:r>
      <w:r w:rsidR="003A1390" w:rsidRPr="003A1390">
        <w:t xml:space="preserve"> as of the Effective Date is true and accurate in all material respects; (iii) </w:t>
      </w:r>
      <w:r w:rsidR="003A1390">
        <w:t>it</w:t>
      </w:r>
      <w:r w:rsidR="003A1390" w:rsidRPr="003A1390">
        <w:t xml:space="preserve"> has the supervision, care and control of the Premises; (iv) no electricity generated by the SEF will be used to heat a swimming pool.</w:t>
      </w:r>
    </w:p>
    <w:p w14:paraId="402D3429" w14:textId="77777777" w:rsidR="00A645FF" w:rsidRDefault="00A645FF" w:rsidP="003A1390">
      <w:pPr>
        <w:pStyle w:val="Header"/>
        <w:tabs>
          <w:tab w:val="left" w:pos="3445"/>
        </w:tabs>
        <w:ind w:left="1440"/>
        <w:jc w:val="both"/>
      </w:pPr>
    </w:p>
    <w:p w14:paraId="7844801A" w14:textId="465B3B54" w:rsidR="0027626C" w:rsidRDefault="008A38D3" w:rsidP="00B87D64">
      <w:pPr>
        <w:pStyle w:val="Header"/>
        <w:numPr>
          <w:ilvl w:val="0"/>
          <w:numId w:val="4"/>
        </w:numPr>
        <w:tabs>
          <w:tab w:val="left" w:pos="3445"/>
        </w:tabs>
        <w:jc w:val="both"/>
      </w:pPr>
      <w:r w:rsidRPr="008A38D3">
        <w:rPr>
          <w:b/>
          <w:u w:val="single"/>
        </w:rPr>
        <w:t>Incorporation by Reference</w:t>
      </w:r>
      <w:r w:rsidR="00001C7B">
        <w:rPr>
          <w:b/>
          <w:u w:val="single"/>
        </w:rPr>
        <w:t>; General Obligations</w:t>
      </w:r>
      <w:r>
        <w:t>.</w:t>
      </w:r>
    </w:p>
    <w:p w14:paraId="76F368A4" w14:textId="77777777" w:rsidR="0027626C" w:rsidRDefault="0027626C" w:rsidP="0027626C">
      <w:pPr>
        <w:pStyle w:val="ListParagraph"/>
      </w:pPr>
    </w:p>
    <w:p w14:paraId="68A659B8" w14:textId="00C465B2" w:rsidR="0027626C" w:rsidRDefault="00233E48" w:rsidP="00B87D64">
      <w:pPr>
        <w:pStyle w:val="Header"/>
        <w:numPr>
          <w:ilvl w:val="1"/>
          <w:numId w:val="4"/>
        </w:numPr>
        <w:tabs>
          <w:tab w:val="left" w:pos="3445"/>
        </w:tabs>
        <w:jc w:val="both"/>
      </w:pPr>
      <w:r>
        <w:t>This Site Specific PPA, both in its form as an Exhibit and as a Final Exhibit, is incorporated into and made a part of t</w:t>
      </w:r>
      <w:r w:rsidRPr="00EE25AB">
        <w:t xml:space="preserve">he </w:t>
      </w:r>
      <w:r w:rsidR="008A38D3">
        <w:t>Master Agreement</w:t>
      </w:r>
      <w:r w:rsidR="0027626C">
        <w:t xml:space="preserve">. </w:t>
      </w:r>
      <w:r w:rsidR="0008037C">
        <w:t xml:space="preserve">The Master </w:t>
      </w:r>
      <w:r w:rsidR="0008037C" w:rsidRPr="0008037C">
        <w:t>Agreement, this</w:t>
      </w:r>
      <w:r w:rsidR="0008037C">
        <w:t xml:space="preserve"> </w:t>
      </w:r>
      <w:r>
        <w:t>Site Specific P</w:t>
      </w:r>
      <w:r w:rsidR="0008037C">
        <w:t>PA, the License</w:t>
      </w:r>
      <w:r w:rsidR="006531A1">
        <w:t xml:space="preserve"> associated with the Premises</w:t>
      </w:r>
      <w:r w:rsidR="0008037C" w:rsidRPr="0008037C">
        <w:t>, and all documents incorporated therein</w:t>
      </w:r>
      <w:r w:rsidR="006531A1">
        <w:t xml:space="preserve"> shall be considered </w:t>
      </w:r>
      <w:r w:rsidR="00AD1253">
        <w:t xml:space="preserve">an Agreement and </w:t>
      </w:r>
      <w:r w:rsidR="006531A1">
        <w:t>a single transaction</w:t>
      </w:r>
      <w:r w:rsidR="006531A1" w:rsidRPr="0008037C" w:rsidDel="006531A1">
        <w:t xml:space="preserve"> </w:t>
      </w:r>
      <w:r w:rsidR="006531A1">
        <w:t>and single agreement</w:t>
      </w:r>
      <w:r w:rsidR="0008037C">
        <w:t xml:space="preserve">. </w:t>
      </w:r>
      <w:r w:rsidR="00661DF8">
        <w:t>Notwithstanding</w:t>
      </w:r>
      <w:r w:rsidR="0008037C">
        <w:t xml:space="preserve"> the forgoing, e</w:t>
      </w:r>
      <w:r w:rsidR="0027626C" w:rsidRPr="0027626C">
        <w:t xml:space="preserve">xcept as otherwise provided in this </w:t>
      </w:r>
      <w:r w:rsidR="0079498D">
        <w:t>Site Specific PPA</w:t>
      </w:r>
      <w:r w:rsidR="0027626C">
        <w:t xml:space="preserve"> </w:t>
      </w:r>
      <w:r w:rsidR="0027626C" w:rsidRPr="0027626C">
        <w:t xml:space="preserve">by specific reference, if any provision contained in this </w:t>
      </w:r>
      <w:r w:rsidR="0079498D">
        <w:t>Site Specific PPA</w:t>
      </w:r>
      <w:r w:rsidR="0027626C" w:rsidRPr="0027626C">
        <w:t xml:space="preserve"> conflicts with any provision in</w:t>
      </w:r>
      <w:r w:rsidR="0027626C">
        <w:t xml:space="preserve"> Master Agreement</w:t>
      </w:r>
      <w:r w:rsidR="0027626C" w:rsidRPr="0027626C">
        <w:t xml:space="preserve">, the provision contained in </w:t>
      </w:r>
      <w:r w:rsidR="0027626C">
        <w:t xml:space="preserve">the Master Agreement </w:t>
      </w:r>
      <w:r w:rsidR="0027626C" w:rsidRPr="0027626C">
        <w:t>shall govern and control.</w:t>
      </w:r>
    </w:p>
    <w:p w14:paraId="731BE140" w14:textId="77777777" w:rsidR="0008037C" w:rsidRDefault="0008037C" w:rsidP="0008037C">
      <w:pPr>
        <w:pStyle w:val="Header"/>
        <w:tabs>
          <w:tab w:val="left" w:pos="3445"/>
        </w:tabs>
        <w:ind w:left="1440"/>
        <w:jc w:val="both"/>
      </w:pPr>
    </w:p>
    <w:p w14:paraId="7666024B" w14:textId="154E8E32" w:rsidR="00AC3F58" w:rsidRDefault="00001C7B" w:rsidP="00B87D64">
      <w:pPr>
        <w:pStyle w:val="Header"/>
        <w:numPr>
          <w:ilvl w:val="1"/>
          <w:numId w:val="4"/>
        </w:numPr>
        <w:tabs>
          <w:tab w:val="left" w:pos="3445"/>
        </w:tabs>
        <w:jc w:val="both"/>
      </w:pPr>
      <w:r>
        <w:t>Client Agency</w:t>
      </w:r>
      <w:r w:rsidR="008A38D3">
        <w:t xml:space="preserve"> shall assume toward the </w:t>
      </w:r>
      <w:r>
        <w:t xml:space="preserve">Seller </w:t>
      </w:r>
      <w:r w:rsidR="008A38D3">
        <w:t>all obligations and responsibilities</w:t>
      </w:r>
      <w:r w:rsidR="00587491">
        <w:t xml:space="preserve"> </w:t>
      </w:r>
      <w:r w:rsidR="008A38D3">
        <w:t xml:space="preserve">which the </w:t>
      </w:r>
      <w:r>
        <w:t>Buyer</w:t>
      </w:r>
      <w:r w:rsidR="008A38D3">
        <w:t>, under</w:t>
      </w:r>
      <w:r>
        <w:t xml:space="preserve"> the Master Agreement</w:t>
      </w:r>
      <w:r w:rsidR="008A38D3">
        <w:t xml:space="preserve">, </w:t>
      </w:r>
      <w:r>
        <w:t xml:space="preserve">has to </w:t>
      </w:r>
      <w:r w:rsidR="008A38D3">
        <w:t>the</w:t>
      </w:r>
      <w:r>
        <w:t xml:space="preserve"> Seller</w:t>
      </w:r>
      <w:r w:rsidR="0027626C">
        <w:t xml:space="preserve">, insofar as it </w:t>
      </w:r>
      <w:r w:rsidR="00661DF8">
        <w:t>is arising</w:t>
      </w:r>
      <w:r w:rsidR="0027626C">
        <w:t xml:space="preserve"> out of or associated with the SEF</w:t>
      </w:r>
      <w:r w:rsidR="008A38D3">
        <w:t xml:space="preserve">. </w:t>
      </w:r>
      <w:r w:rsidR="00AC3F58">
        <w:t xml:space="preserve">Seller shall assume toward the </w:t>
      </w:r>
      <w:r w:rsidR="00831B0C">
        <w:t xml:space="preserve">Client Agency </w:t>
      </w:r>
      <w:r w:rsidR="00AC3F58">
        <w:t xml:space="preserve">all obligations and responsibilities which the Seller, under the Master Agreement, has to the Buyer, insofar as it </w:t>
      </w:r>
      <w:r w:rsidR="00661DF8">
        <w:t>is arising</w:t>
      </w:r>
      <w:r w:rsidR="00AC3F58">
        <w:t xml:space="preserve"> out of or associated with the SEF. </w:t>
      </w:r>
      <w:r>
        <w:t xml:space="preserve">Client Agency </w:t>
      </w:r>
      <w:r w:rsidR="008A38D3">
        <w:t>shall have the benefit of all rights, remedies and redress</w:t>
      </w:r>
      <w:r>
        <w:t xml:space="preserve"> </w:t>
      </w:r>
      <w:r w:rsidR="008A38D3">
        <w:t xml:space="preserve">against the </w:t>
      </w:r>
      <w:r>
        <w:t>Seller</w:t>
      </w:r>
      <w:r w:rsidR="008A38D3">
        <w:t xml:space="preserve"> that the</w:t>
      </w:r>
      <w:r>
        <w:t xml:space="preserve"> Buyer</w:t>
      </w:r>
      <w:r w:rsidR="008A38D3">
        <w:t>, under</w:t>
      </w:r>
      <w:r>
        <w:t xml:space="preserve"> the Master Agreement</w:t>
      </w:r>
      <w:r w:rsidR="008A38D3">
        <w:t>, has against the</w:t>
      </w:r>
      <w:r>
        <w:t xml:space="preserve"> Seller</w:t>
      </w:r>
      <w:r w:rsidR="008A38D3">
        <w:t xml:space="preserve">, insofar as </w:t>
      </w:r>
      <w:r>
        <w:t xml:space="preserve">it </w:t>
      </w:r>
      <w:r w:rsidR="00661DF8">
        <w:t>is arising</w:t>
      </w:r>
      <w:r>
        <w:t xml:space="preserve"> out of or associated with the SEF</w:t>
      </w:r>
      <w:r w:rsidR="008A38D3">
        <w:t>.</w:t>
      </w:r>
      <w:r w:rsidR="00AC3F58" w:rsidRPr="00AC3F58">
        <w:t xml:space="preserve"> </w:t>
      </w:r>
      <w:r w:rsidR="00AC3F58">
        <w:t xml:space="preserve">Seller shall have the benefit of all rights, remedies and redress against the Client Agency that the Seller, under the Master Agreement, has against the Buyer, insofar as it </w:t>
      </w:r>
      <w:r w:rsidR="00661DF8">
        <w:t>is arising</w:t>
      </w:r>
      <w:r w:rsidR="00AC3F58">
        <w:t xml:space="preserve"> out of or associated with the SEF.</w:t>
      </w:r>
    </w:p>
    <w:p w14:paraId="7FD56A0A" w14:textId="4305C0DC" w:rsidR="0027626C" w:rsidRDefault="0027626C" w:rsidP="00AC3F58">
      <w:pPr>
        <w:pStyle w:val="Header"/>
        <w:tabs>
          <w:tab w:val="left" w:pos="3445"/>
        </w:tabs>
        <w:ind w:left="1440"/>
        <w:jc w:val="both"/>
      </w:pPr>
    </w:p>
    <w:p w14:paraId="3B3BEF74" w14:textId="1ADA808C" w:rsidR="008A38D3" w:rsidRDefault="0027626C" w:rsidP="00B87D64">
      <w:pPr>
        <w:pStyle w:val="Header"/>
        <w:numPr>
          <w:ilvl w:val="1"/>
          <w:numId w:val="4"/>
        </w:numPr>
        <w:tabs>
          <w:tab w:val="left" w:pos="3445"/>
        </w:tabs>
        <w:jc w:val="both"/>
      </w:pPr>
      <w:r>
        <w:t>Client Agency</w:t>
      </w:r>
      <w:r w:rsidR="008A38D3">
        <w:t xml:space="preserve"> acknowledges and represents to </w:t>
      </w:r>
      <w:r>
        <w:t>Seller</w:t>
      </w:r>
      <w:r w:rsidR="008A38D3">
        <w:t xml:space="preserve"> that it has carefully examined and reviewed the </w:t>
      </w:r>
      <w:r>
        <w:t xml:space="preserve">Master Agreement </w:t>
      </w:r>
      <w:r w:rsidR="008A38D3">
        <w:t xml:space="preserve">and is familiar and satisfied with the provisions of the </w:t>
      </w:r>
      <w:r>
        <w:t>Master Agreement</w:t>
      </w:r>
      <w:r w:rsidR="008A38D3">
        <w:t xml:space="preserve"> as it may have any effect upon </w:t>
      </w:r>
      <w:r>
        <w:t>Client Agency</w:t>
      </w:r>
      <w:r w:rsidR="008A38D3">
        <w:t xml:space="preserve">’s rights or performance under this </w:t>
      </w:r>
      <w:r w:rsidR="0079498D">
        <w:t>Site Specific PPA</w:t>
      </w:r>
      <w:r w:rsidR="008A38D3">
        <w:t xml:space="preserve">. </w:t>
      </w:r>
    </w:p>
    <w:p w14:paraId="57B945E7" w14:textId="77777777" w:rsidR="00BF1BD7" w:rsidRDefault="00BF1BD7" w:rsidP="00BF1BD7">
      <w:pPr>
        <w:pStyle w:val="ListParagraph"/>
      </w:pPr>
    </w:p>
    <w:p w14:paraId="1D37E172" w14:textId="34387296" w:rsidR="00BF1BD7" w:rsidRDefault="00BF1BD7" w:rsidP="00B87D64">
      <w:pPr>
        <w:pStyle w:val="Header"/>
        <w:numPr>
          <w:ilvl w:val="0"/>
          <w:numId w:val="4"/>
        </w:numPr>
        <w:tabs>
          <w:tab w:val="left" w:pos="3445"/>
        </w:tabs>
        <w:jc w:val="both"/>
      </w:pPr>
      <w:r w:rsidRPr="000054C9">
        <w:rPr>
          <w:b/>
          <w:u w:val="single"/>
        </w:rPr>
        <w:t>Conditions Precedent</w:t>
      </w:r>
      <w:r>
        <w:t xml:space="preserve">.  The respective rights and obligations of the Parties under this </w:t>
      </w:r>
      <w:r w:rsidR="0079498D">
        <w:t>Master PPA</w:t>
      </w:r>
      <w:r>
        <w:t xml:space="preserve"> (subject to Section 2.4) are conditioned upon the satisfaction in full (or waiver by Seller) within three hundred and sixty-five (365) days after the Effective Date of (</w:t>
      </w:r>
      <w:proofErr w:type="spellStart"/>
      <w:r>
        <w:t>i</w:t>
      </w:r>
      <w:proofErr w:type="spellEnd"/>
      <w:r>
        <w:t xml:space="preserve">) the receipt by Seller of final approval from </w:t>
      </w:r>
      <w:r w:rsidR="008F4BF4">
        <w:t>Client Agency’s Serving Utility</w:t>
      </w:r>
      <w:r>
        <w:t xml:space="preserve"> to operate and interconnect the SEF, and (ii) the following:</w:t>
      </w:r>
    </w:p>
    <w:p w14:paraId="16824520" w14:textId="6CC098A1" w:rsidR="00BF1BD7" w:rsidRDefault="00BF1BD7" w:rsidP="00B87D64">
      <w:pPr>
        <w:pStyle w:val="Header"/>
        <w:numPr>
          <w:ilvl w:val="1"/>
          <w:numId w:val="4"/>
        </w:numPr>
        <w:tabs>
          <w:tab w:val="left" w:pos="3445"/>
        </w:tabs>
        <w:jc w:val="both"/>
      </w:pPr>
      <w:r>
        <w:t xml:space="preserve">Seller shall have received financing sufficient to enable it to purchase, construct, operate and maintain the SEF as required by this </w:t>
      </w:r>
      <w:r w:rsidR="0079498D">
        <w:t>Site Specific PPA</w:t>
      </w:r>
      <w:r>
        <w:t xml:space="preserve"> on terms acceptable to the Seller in its sole discretion;</w:t>
      </w:r>
    </w:p>
    <w:p w14:paraId="403BF641" w14:textId="7599D2A2" w:rsidR="00BF1BD7" w:rsidRDefault="00BF1BD7" w:rsidP="00B87D64">
      <w:pPr>
        <w:pStyle w:val="Header"/>
        <w:numPr>
          <w:ilvl w:val="1"/>
          <w:numId w:val="4"/>
        </w:numPr>
        <w:tabs>
          <w:tab w:val="left" w:pos="3445"/>
        </w:tabs>
        <w:jc w:val="both"/>
      </w:pPr>
      <w:r>
        <w:t xml:space="preserve">Seller shall have obtained all Governmental Approvals and approvals from </w:t>
      </w:r>
      <w:r w:rsidR="000054C9">
        <w:t>[The United Illuminating Company][The Connecticut Light and Power Company d/b/a Eversource] (“</w:t>
      </w:r>
      <w:r w:rsidR="008F4BF4" w:rsidRPr="000054C9">
        <w:rPr>
          <w:b/>
          <w:i/>
        </w:rPr>
        <w:t>Client Agency’s Serving Utility</w:t>
      </w:r>
      <w:r w:rsidR="000054C9">
        <w:t>”)</w:t>
      </w:r>
      <w:r>
        <w:t xml:space="preserve">, which approvals shall include conditions and terms satisfactory to Seller in its sole discretion, which discretion shall include the right to terminate this </w:t>
      </w:r>
      <w:r w:rsidR="0079498D">
        <w:t>Site Specific PPA</w:t>
      </w:r>
      <w:r>
        <w:t xml:space="preserve"> if capital improvements are required to be made as a condition to receiving an </w:t>
      </w:r>
      <w:r w:rsidR="006A22F8">
        <w:t>I</w:t>
      </w:r>
      <w:r>
        <w:t xml:space="preserve">nterconnection </w:t>
      </w:r>
      <w:r w:rsidR="006A22F8">
        <w:t>A</w:t>
      </w:r>
      <w:r>
        <w:t xml:space="preserve">greement from </w:t>
      </w:r>
      <w:r w:rsidR="008F4BF4">
        <w:t>Client Agency’s Serving Utility</w:t>
      </w:r>
      <w:r>
        <w:t xml:space="preserve"> and such improvements exceed $0.10/watt and/or are otherwise not economically acceptable to Seller;</w:t>
      </w:r>
    </w:p>
    <w:p w14:paraId="0B742662" w14:textId="7D4B2827" w:rsidR="00BF1BD7" w:rsidRDefault="00BF1BD7" w:rsidP="00B87D64">
      <w:pPr>
        <w:pStyle w:val="Header"/>
        <w:numPr>
          <w:ilvl w:val="1"/>
          <w:numId w:val="4"/>
        </w:numPr>
        <w:tabs>
          <w:tab w:val="left" w:pos="3445"/>
        </w:tabs>
        <w:jc w:val="both"/>
      </w:pPr>
      <w:r>
        <w:t xml:space="preserve">Seller shall have entered into an Interconnection Agreement with </w:t>
      </w:r>
      <w:r w:rsidR="008F4BF4">
        <w:t>Client Agency’s Serving Utility</w:t>
      </w:r>
      <w:r>
        <w:t xml:space="preserve"> that qualifies under applicable net metering programs, under which any over-production of energy is carried as a credit on </w:t>
      </w:r>
      <w:r w:rsidR="000054C9">
        <w:t>Client Agency</w:t>
      </w:r>
      <w:r>
        <w:t xml:space="preserve">’s utility bill against later shortfalls in production of the SEF compared to </w:t>
      </w:r>
      <w:r w:rsidR="000054C9">
        <w:t>Client Agency</w:t>
      </w:r>
      <w:r>
        <w:t>’s electricity consumption; and</w:t>
      </w:r>
    </w:p>
    <w:p w14:paraId="6CFBA5AE" w14:textId="47505B93" w:rsidR="00BF1BD7" w:rsidRDefault="00BF1BD7" w:rsidP="00B87D64">
      <w:pPr>
        <w:pStyle w:val="Header"/>
        <w:numPr>
          <w:ilvl w:val="1"/>
          <w:numId w:val="4"/>
        </w:numPr>
        <w:tabs>
          <w:tab w:val="left" w:pos="3445"/>
        </w:tabs>
        <w:jc w:val="both"/>
      </w:pPr>
      <w:r>
        <w:lastRenderedPageBreak/>
        <w:t>Completion of a physical inspection of the Premises, including, if applicable, geotechnical work, and real estate due diligence to confirm the suitability of the Premises for the SEF.</w:t>
      </w:r>
    </w:p>
    <w:p w14:paraId="36BB2F85" w14:textId="0F89A476" w:rsidR="00BF1BD7" w:rsidRDefault="00BF1BD7" w:rsidP="00100E2C">
      <w:pPr>
        <w:pStyle w:val="Header"/>
        <w:tabs>
          <w:tab w:val="left" w:pos="3445"/>
        </w:tabs>
        <w:ind w:left="1440"/>
        <w:jc w:val="both"/>
      </w:pPr>
    </w:p>
    <w:p w14:paraId="7BAC5658" w14:textId="6CFAF6F2" w:rsidR="00BF1BD7" w:rsidRDefault="00A10CD6" w:rsidP="00B87D64">
      <w:pPr>
        <w:pStyle w:val="Header"/>
        <w:numPr>
          <w:ilvl w:val="1"/>
          <w:numId w:val="4"/>
        </w:numPr>
        <w:tabs>
          <w:tab w:val="left" w:pos="3445"/>
        </w:tabs>
        <w:jc w:val="both"/>
      </w:pPr>
      <w:r>
        <w:rPr>
          <w:b/>
          <w:u w:val="single"/>
        </w:rPr>
        <w:t>Commencement</w:t>
      </w:r>
      <w:r w:rsidR="00307A94">
        <w:rPr>
          <w:b/>
          <w:u w:val="single"/>
        </w:rPr>
        <w:t xml:space="preserve"> of </w:t>
      </w:r>
      <w:r w:rsidR="001450AD" w:rsidRPr="000054C9">
        <w:rPr>
          <w:b/>
          <w:u w:val="single"/>
        </w:rPr>
        <w:t>Term</w:t>
      </w:r>
      <w:r w:rsidR="001450AD" w:rsidRPr="000054C9">
        <w:t xml:space="preserve">.  The term of this </w:t>
      </w:r>
      <w:r w:rsidR="0079498D">
        <w:t>Site Specific PPA</w:t>
      </w:r>
      <w:r w:rsidR="001450AD" w:rsidRPr="000054C9">
        <w:t xml:space="preserve"> shall commence on the Effective Date</w:t>
      </w:r>
      <w:r w:rsidR="00307A94">
        <w:t>.</w:t>
      </w:r>
      <w:r w:rsidR="001450AD" w:rsidRPr="000054C9">
        <w:t xml:space="preserve"> </w:t>
      </w:r>
    </w:p>
    <w:p w14:paraId="090C3766" w14:textId="77777777" w:rsidR="00307A94" w:rsidRPr="00307A94" w:rsidRDefault="00307A94" w:rsidP="00C45FC9">
      <w:pPr>
        <w:pStyle w:val="Header"/>
        <w:tabs>
          <w:tab w:val="left" w:pos="3445"/>
        </w:tabs>
        <w:ind w:left="720"/>
        <w:jc w:val="both"/>
      </w:pPr>
    </w:p>
    <w:p w14:paraId="186EABFB" w14:textId="72E09899" w:rsidR="00A40DE3" w:rsidRDefault="00724A1F" w:rsidP="00B87D64">
      <w:pPr>
        <w:pStyle w:val="Header"/>
        <w:numPr>
          <w:ilvl w:val="0"/>
          <w:numId w:val="4"/>
        </w:numPr>
        <w:tabs>
          <w:tab w:val="left" w:pos="3445"/>
        </w:tabs>
        <w:jc w:val="both"/>
      </w:pPr>
      <w:r w:rsidRPr="004C3A17" w:rsidDel="000B3FDA">
        <w:rPr>
          <w:b/>
          <w:u w:val="single"/>
        </w:rPr>
        <w:t>Energy Payment Rate</w:t>
      </w:r>
      <w:r w:rsidRPr="004C3A17" w:rsidDel="000B3FDA">
        <w:t xml:space="preserve">.  </w:t>
      </w:r>
      <w:r w:rsidR="009832AE">
        <w:t>For</w:t>
      </w:r>
      <w:r w:rsidDel="000B3FDA">
        <w:t xml:space="preserve"> the Term of this </w:t>
      </w:r>
      <w:r w:rsidR="0079498D">
        <w:t>Site Specific PPA</w:t>
      </w:r>
      <w:r w:rsidDel="000B3FDA">
        <w:t xml:space="preserve">, </w:t>
      </w:r>
      <w:r w:rsidRPr="004C3A17" w:rsidDel="000B3FDA">
        <w:t xml:space="preserve">the </w:t>
      </w:r>
      <w:r w:rsidR="009832AE">
        <w:t>applicable E</w:t>
      </w:r>
      <w:r w:rsidRPr="004C3A17" w:rsidDel="000B3FDA">
        <w:t xml:space="preserve">nergy </w:t>
      </w:r>
      <w:r w:rsidR="009832AE">
        <w:t>p</w:t>
      </w:r>
      <w:r w:rsidDel="000B3FDA">
        <w:t xml:space="preserve">ayment </w:t>
      </w:r>
      <w:r w:rsidR="009832AE">
        <w:t>r</w:t>
      </w:r>
      <w:r w:rsidDel="000B3FDA">
        <w:t>ate</w:t>
      </w:r>
      <w:r w:rsidRPr="004C3A17" w:rsidDel="000B3FDA">
        <w:t xml:space="preserve"> in effect at the time of delivery</w:t>
      </w:r>
      <w:r w:rsidR="009832AE">
        <w:t xml:space="preserve"> to the Delivery Point of any Energy is detailed </w:t>
      </w:r>
      <w:r w:rsidRPr="004C3A17" w:rsidDel="000B3FDA">
        <w:t>in</w:t>
      </w:r>
      <w:r>
        <w:t xml:space="preserve"> </w:t>
      </w:r>
      <w:r w:rsidRPr="00C952C3">
        <w:rPr>
          <w:u w:val="single"/>
        </w:rPr>
        <w:t>Schedule 4</w:t>
      </w:r>
      <w:r>
        <w:t xml:space="preserve"> attached hereto and made part hereof</w:t>
      </w:r>
      <w:r w:rsidR="00C952C3">
        <w:t xml:space="preserve"> (the “</w:t>
      </w:r>
      <w:r w:rsidR="00C952C3" w:rsidRPr="00C952C3">
        <w:rPr>
          <w:b/>
          <w:i/>
        </w:rPr>
        <w:t>Energy Payment Rate</w:t>
      </w:r>
      <w:r w:rsidR="00C952C3">
        <w:t>”)</w:t>
      </w:r>
      <w:r w:rsidRPr="004C3A17" w:rsidDel="000B3FDA">
        <w:t xml:space="preserve">.  </w:t>
      </w:r>
    </w:p>
    <w:p w14:paraId="002B43AB" w14:textId="77777777" w:rsidR="00A40DE3" w:rsidRPr="00A40DE3" w:rsidRDefault="00A40DE3" w:rsidP="00A40DE3">
      <w:pPr>
        <w:pStyle w:val="Header"/>
        <w:tabs>
          <w:tab w:val="left" w:pos="3445"/>
        </w:tabs>
        <w:ind w:left="720"/>
        <w:jc w:val="both"/>
      </w:pPr>
    </w:p>
    <w:p w14:paraId="3324F566" w14:textId="68BADE1B" w:rsidR="00666479" w:rsidRDefault="00C952C3" w:rsidP="00B87D64">
      <w:pPr>
        <w:pStyle w:val="Header"/>
        <w:numPr>
          <w:ilvl w:val="0"/>
          <w:numId w:val="4"/>
        </w:numPr>
        <w:tabs>
          <w:tab w:val="left" w:pos="3445"/>
        </w:tabs>
        <w:jc w:val="both"/>
      </w:pPr>
      <w:r w:rsidRPr="00C952C3">
        <w:rPr>
          <w:b/>
          <w:u w:val="single"/>
        </w:rPr>
        <w:t>License</w:t>
      </w:r>
      <w:r w:rsidR="00FB2E1D">
        <w:rPr>
          <w:b/>
          <w:u w:val="single"/>
        </w:rPr>
        <w:t>; Access to Premises</w:t>
      </w:r>
      <w:r>
        <w:t xml:space="preserve">. </w:t>
      </w:r>
    </w:p>
    <w:p w14:paraId="2BE725C5" w14:textId="77777777" w:rsidR="00666479" w:rsidRDefault="00666479" w:rsidP="00666479">
      <w:pPr>
        <w:pStyle w:val="ListParagraph"/>
      </w:pPr>
    </w:p>
    <w:p w14:paraId="1B4CDA17" w14:textId="7906AA10" w:rsidR="00666479" w:rsidRDefault="00FB2E1D" w:rsidP="00B87D64">
      <w:pPr>
        <w:pStyle w:val="Header"/>
        <w:numPr>
          <w:ilvl w:val="1"/>
          <w:numId w:val="4"/>
        </w:numPr>
        <w:tabs>
          <w:tab w:val="left" w:pos="3445"/>
        </w:tabs>
        <w:jc w:val="both"/>
      </w:pPr>
      <w:r>
        <w:t>S</w:t>
      </w:r>
      <w:r w:rsidRPr="00C93FF6">
        <w:t>ubject to the approval by the Office of Policy and Management of a License Agreement Petition</w:t>
      </w:r>
      <w:r>
        <w:t xml:space="preserve"> </w:t>
      </w:r>
      <w:r w:rsidRPr="00C93FF6">
        <w:t>[for CDOT projects include: Subject to approval of FHWA pursuant to 23 CFR 710.405/Commissioner of Transportation pursuant to Conn. Gen. Stat. 13a-80a]</w:t>
      </w:r>
      <w:r>
        <w:t>,</w:t>
      </w:r>
      <w:r w:rsidRPr="00C93FF6">
        <w:t xml:space="preserve"> </w:t>
      </w:r>
      <w:r w:rsidR="00C952C3">
        <w:t xml:space="preserve">Client Agency shall grant Seller </w:t>
      </w:r>
      <w:r w:rsidR="004244A7">
        <w:t>a license</w:t>
      </w:r>
      <w:r w:rsidR="004244A7" w:rsidRPr="004C3A17">
        <w:t xml:space="preserve"> </w:t>
      </w:r>
      <w:r w:rsidR="004244A7">
        <w:t xml:space="preserve">that </w:t>
      </w:r>
      <w:r w:rsidR="004244A7" w:rsidRPr="004C3A17">
        <w:t xml:space="preserve">will </w:t>
      </w:r>
      <w:r w:rsidR="004244A7">
        <w:t xml:space="preserve">run with the applicable Premises </w:t>
      </w:r>
      <w:r w:rsidR="004244A7" w:rsidRPr="004C3A17">
        <w:t>(</w:t>
      </w:r>
      <w:r w:rsidR="004244A7">
        <w:t xml:space="preserve">substantially in the form of </w:t>
      </w:r>
      <w:r w:rsidR="004244A7" w:rsidRPr="00831B0C">
        <w:rPr>
          <w:u w:val="single"/>
        </w:rPr>
        <w:t>Exhibit B</w:t>
      </w:r>
      <w:r w:rsidR="004244A7" w:rsidRPr="00996B51">
        <w:t xml:space="preserve"> attached to the Master Agreement</w:t>
      </w:r>
      <w:r w:rsidR="004244A7">
        <w:t xml:space="preserve">, </w:t>
      </w:r>
      <w:r w:rsidR="004244A7" w:rsidRPr="004C3A17">
        <w:t>the “</w:t>
      </w:r>
      <w:r w:rsidR="004244A7" w:rsidRPr="00831B0C">
        <w:rPr>
          <w:b/>
          <w:i/>
        </w:rPr>
        <w:t>License</w:t>
      </w:r>
      <w:r w:rsidR="004244A7" w:rsidRPr="004C3A17">
        <w:t>”) for access to, on, over,</w:t>
      </w:r>
      <w:r w:rsidR="004244A7">
        <w:t xml:space="preserve"> under</w:t>
      </w:r>
      <w:r w:rsidR="004244A7" w:rsidRPr="004C3A17">
        <w:t xml:space="preserve"> and across </w:t>
      </w:r>
      <w:r w:rsidR="004244A7">
        <w:t>such</w:t>
      </w:r>
      <w:r w:rsidR="004244A7" w:rsidRPr="004C3A17">
        <w:t xml:space="preserve"> Premises for the purposes of (</w:t>
      </w:r>
      <w:proofErr w:type="spellStart"/>
      <w:r w:rsidR="004244A7" w:rsidRPr="004C3A17">
        <w:t>i</w:t>
      </w:r>
      <w:proofErr w:type="spellEnd"/>
      <w:r w:rsidR="004244A7" w:rsidRPr="004C3A17">
        <w:t>) installing, constructing, operating, owning, maintaining, accessing, removing and replacing the SEF; (ii) performing the Seller’s obligations and enforcing the Seller’s rights set forth in</w:t>
      </w:r>
      <w:r w:rsidR="004244A7">
        <w:t xml:space="preserve"> this Site Specific PPA</w:t>
      </w:r>
      <w:r w:rsidR="004244A7" w:rsidRPr="004C3A17">
        <w:t xml:space="preserve">; (iii) installing, using and maintaining electric lines and equipment, including inverters and meters, necessary to interconnect the SEF to </w:t>
      </w:r>
      <w:r w:rsidR="004244A7">
        <w:t>Client Agency</w:t>
      </w:r>
      <w:r w:rsidR="004244A7" w:rsidRPr="004C3A17">
        <w:t>’s electric system at the Premises and/or to the utility’s electric distribution system or that otherwise may from time to time be useful or necessary in connection with the construction, installation, operation, maintenance or repair of the SEF</w:t>
      </w:r>
      <w:r w:rsidR="004244A7">
        <w:t xml:space="preserve">; and (iv) solar use rights </w:t>
      </w:r>
      <w:r w:rsidR="004244A7" w:rsidRPr="004C3A17">
        <w:t xml:space="preserve">for the free passage of solar </w:t>
      </w:r>
      <w:r w:rsidR="004244A7">
        <w:t>ir</w:t>
      </w:r>
      <w:r w:rsidR="004244A7" w:rsidRPr="004C3A17">
        <w:t xml:space="preserve">radiation to the </w:t>
      </w:r>
      <w:r w:rsidR="004244A7">
        <w:t>SEF</w:t>
      </w:r>
      <w:r w:rsidR="004244A7" w:rsidRPr="004C3A17">
        <w:t xml:space="preserve">.  Seller shall notify </w:t>
      </w:r>
      <w:r w:rsidR="004244A7">
        <w:t>Client Agency</w:t>
      </w:r>
      <w:r w:rsidR="004244A7" w:rsidRPr="004C3A17">
        <w:t xml:space="preserve"> </w:t>
      </w:r>
      <w:r w:rsidR="004244A7">
        <w:t xml:space="preserve">no less than 3 Business Days </w:t>
      </w:r>
      <w:r w:rsidR="004244A7" w:rsidRPr="004C3A17">
        <w:t>prior to entering the Premises</w:t>
      </w:r>
      <w:r w:rsidR="004244A7">
        <w:t>,</w:t>
      </w:r>
      <w:r w:rsidR="004244A7" w:rsidRPr="004C3A17">
        <w:t xml:space="preserve"> except in situations where there is imminent risk of damage to persons or property or otherwise requiring Emergency Repairs.  </w:t>
      </w:r>
      <w:r w:rsidR="004244A7" w:rsidRPr="00FB2E1D">
        <w:t xml:space="preserve">Seller acknowledges that in the future, </w:t>
      </w:r>
      <w:r w:rsidR="00666479" w:rsidRPr="00FB2E1D">
        <w:t>Client Agency</w:t>
      </w:r>
      <w:r w:rsidR="004244A7" w:rsidRPr="00FB2E1D">
        <w:t xml:space="preserve"> may be obligated by a Controlling Entity to take actions that may negatively impact the Seller.  Unless obligated by a Controlling Entity, </w:t>
      </w:r>
      <w:r w:rsidR="00666479" w:rsidRPr="00FB2E1D">
        <w:t>Client Agency</w:t>
      </w:r>
      <w:r w:rsidR="004244A7" w:rsidRPr="00FB2E1D">
        <w:t xml:space="preserve"> shall ensure that Seller’s rights under the License and Seller’s access to the Premises are preserved and protected and shall not unreasonably interfere with or permit any third parties to unreasonably interfere with such rights or access.  In the event that a Controlling Entity requires </w:t>
      </w:r>
      <w:r w:rsidR="00666479" w:rsidRPr="00FB2E1D">
        <w:t>Client Agency</w:t>
      </w:r>
      <w:r w:rsidR="004244A7" w:rsidRPr="00FB2E1D">
        <w:t xml:space="preserve"> to take an action or fail to take actions, in each case that would materially and negatively </w:t>
      </w:r>
      <w:proofErr w:type="spellStart"/>
      <w:r w:rsidR="004244A7" w:rsidRPr="00FB2E1D">
        <w:t>effect</w:t>
      </w:r>
      <w:proofErr w:type="spellEnd"/>
      <w:r w:rsidR="004244A7" w:rsidRPr="00FB2E1D">
        <w:t xml:space="preserve"> the License, Seller shall be entitled to terminate </w:t>
      </w:r>
      <w:r w:rsidR="00666479" w:rsidRPr="00FB2E1D">
        <w:t xml:space="preserve">this Site Specific PPA </w:t>
      </w:r>
      <w:r w:rsidRPr="00FB2E1D">
        <w:t xml:space="preserve">and obtain a Termination Payment from Client Agency or Buyer </w:t>
      </w:r>
      <w:r w:rsidR="004244A7" w:rsidRPr="00FB2E1D">
        <w:t>pursuant to Section 9.</w:t>
      </w:r>
      <w:r w:rsidRPr="00FB2E1D">
        <w:t>4</w:t>
      </w:r>
      <w:r w:rsidR="004244A7" w:rsidRPr="00FB2E1D">
        <w:t xml:space="preserve"> </w:t>
      </w:r>
      <w:r w:rsidR="00666479" w:rsidRPr="00FB2E1D">
        <w:t>of the Master Agreement</w:t>
      </w:r>
      <w:r w:rsidR="004244A7" w:rsidRPr="00FB2E1D">
        <w:t>.  Buyer agrees that Seller, subject to approval by Buyer, may record a memorandum of license in the land records respecting the License tin form and substance reasonably acceptable to the Parties.</w:t>
      </w:r>
    </w:p>
    <w:p w14:paraId="634120B9" w14:textId="77777777" w:rsidR="00831B0C" w:rsidRDefault="00831B0C" w:rsidP="00831B0C">
      <w:pPr>
        <w:pStyle w:val="Header"/>
        <w:tabs>
          <w:tab w:val="left" w:pos="3445"/>
        </w:tabs>
        <w:ind w:left="1440"/>
        <w:jc w:val="both"/>
      </w:pPr>
    </w:p>
    <w:p w14:paraId="10FD4B4B" w14:textId="14CA88E0" w:rsidR="00666479" w:rsidRDefault="00666479" w:rsidP="00B87D64">
      <w:pPr>
        <w:pStyle w:val="Header"/>
        <w:numPr>
          <w:ilvl w:val="1"/>
          <w:numId w:val="4"/>
        </w:numPr>
        <w:tabs>
          <w:tab w:val="left" w:pos="3445"/>
        </w:tabs>
        <w:jc w:val="both"/>
      </w:pPr>
      <w:r>
        <w:t>Seller shall provide Client Agency reasonable notice of all activities conducted by or on behalf of Seller on the Premises.  During any such activities, Seller and its Representatives shall comply with Client Agency’s safety, insurance and security procedures (as may be reasonably promulgated from time to time), and Seller and its sub-contractors, agents, consultants and representatives shall conduct such activities in such a manner and such a time and day as to not unreasonably interfere with Client Agency’s activities.  This requirement of access shall not be construed to confer a leasehold on the Seller. Seller shall promptly repair any damage done to the Premises as the result of any activities conducted by or on behalf of Seller on the Premises</w:t>
      </w:r>
      <w:r w:rsidR="00F96EC0">
        <w:t xml:space="preserve"> </w:t>
      </w:r>
      <w:r w:rsidR="00F96EC0" w:rsidRPr="00F96EC0">
        <w:t>and return the affected portion of the Premises to its condition before such damage</w:t>
      </w:r>
      <w:r>
        <w:t>.</w:t>
      </w:r>
    </w:p>
    <w:p w14:paraId="2997839E" w14:textId="77777777" w:rsidR="00666479" w:rsidRDefault="00666479" w:rsidP="00666479">
      <w:pPr>
        <w:pStyle w:val="Header"/>
        <w:tabs>
          <w:tab w:val="left" w:pos="3445"/>
        </w:tabs>
        <w:ind w:left="1440"/>
        <w:jc w:val="both"/>
      </w:pPr>
    </w:p>
    <w:p w14:paraId="603E3C15" w14:textId="0BAAD3FE" w:rsidR="00666479" w:rsidRDefault="00666479" w:rsidP="00B87D64">
      <w:pPr>
        <w:pStyle w:val="Header"/>
        <w:numPr>
          <w:ilvl w:val="1"/>
          <w:numId w:val="4"/>
        </w:numPr>
        <w:tabs>
          <w:tab w:val="left" w:pos="3445"/>
        </w:tabs>
        <w:jc w:val="both"/>
      </w:pPr>
      <w:r>
        <w:lastRenderedPageBreak/>
        <w:t>Notwithstanding any provision of Section 6(</w:t>
      </w:r>
      <w:r w:rsidR="00FB2E1D">
        <w:t>a</w:t>
      </w:r>
      <w:r>
        <w:t>) or 6(</w:t>
      </w:r>
      <w:r w:rsidR="00FB2E1D">
        <w:t>b</w:t>
      </w:r>
      <w:r>
        <w:t xml:space="preserve">), Seller shall have access to the Premises to effect Emergency Repairs of the Interconnection Equipment located on the Premises immediately upon, or as soon as practicable after, notice to Client Agency of the need for access.  </w:t>
      </w:r>
    </w:p>
    <w:p w14:paraId="72906C0B" w14:textId="5DA0B6A1" w:rsidR="00C952C3" w:rsidRPr="00C952C3" w:rsidRDefault="00C952C3" w:rsidP="00666479">
      <w:pPr>
        <w:pStyle w:val="Header"/>
        <w:tabs>
          <w:tab w:val="left" w:pos="3445"/>
        </w:tabs>
        <w:ind w:left="1440"/>
        <w:jc w:val="both"/>
      </w:pPr>
      <w:r>
        <w:t xml:space="preserve"> </w:t>
      </w:r>
    </w:p>
    <w:p w14:paraId="298DC4D4" w14:textId="77777777" w:rsidR="00C952C3" w:rsidRDefault="00C952C3" w:rsidP="00C952C3">
      <w:pPr>
        <w:pStyle w:val="ListParagraph"/>
        <w:rPr>
          <w:b/>
          <w:u w:val="single"/>
        </w:rPr>
      </w:pPr>
    </w:p>
    <w:p w14:paraId="1D1860E2" w14:textId="70D5F688" w:rsidR="00CA612E" w:rsidRDefault="00CA612E" w:rsidP="00B87D64">
      <w:pPr>
        <w:pStyle w:val="Header"/>
        <w:numPr>
          <w:ilvl w:val="0"/>
          <w:numId w:val="4"/>
        </w:numPr>
        <w:tabs>
          <w:tab w:val="left" w:pos="3445"/>
        </w:tabs>
        <w:jc w:val="both"/>
      </w:pPr>
      <w:r w:rsidRPr="003E203F">
        <w:rPr>
          <w:b/>
          <w:u w:val="single"/>
        </w:rPr>
        <w:t>Construction Targets</w:t>
      </w:r>
      <w:r>
        <w:t>. Commencing on the Effective Date, Seller shall develop the SEF in accordance with the following construction targets (each being a “</w:t>
      </w:r>
      <w:r w:rsidRPr="003E203F">
        <w:rPr>
          <w:b/>
          <w:i/>
        </w:rPr>
        <w:t>Construction Target</w:t>
      </w:r>
      <w:r>
        <w:t xml:space="preserve">”):  </w:t>
      </w:r>
    </w:p>
    <w:p w14:paraId="51A5C695" w14:textId="5B5FC155" w:rsidR="00CA612E" w:rsidRDefault="00CA612E" w:rsidP="00B87D64">
      <w:pPr>
        <w:pStyle w:val="Header"/>
        <w:numPr>
          <w:ilvl w:val="1"/>
          <w:numId w:val="4"/>
        </w:numPr>
        <w:tabs>
          <w:tab w:val="left" w:pos="3445"/>
        </w:tabs>
        <w:jc w:val="both"/>
      </w:pPr>
      <w:r>
        <w:t>issuance of a full notice to proceed by Seller to its general contractor and commencement of construction of the SEF by [_____________]; and</w:t>
      </w:r>
    </w:p>
    <w:p w14:paraId="2E5325BF" w14:textId="6893440A" w:rsidR="00CA612E" w:rsidRDefault="00CA612E" w:rsidP="00B87D64">
      <w:pPr>
        <w:pStyle w:val="Header"/>
        <w:numPr>
          <w:ilvl w:val="1"/>
          <w:numId w:val="4"/>
        </w:numPr>
        <w:tabs>
          <w:tab w:val="left" w:pos="3445"/>
        </w:tabs>
        <w:jc w:val="both"/>
      </w:pPr>
      <w:r>
        <w:t>achievement of the Commercial Operation Date by [___________], but no later than the Guaranteed Commercial Operation Date.</w:t>
      </w:r>
    </w:p>
    <w:p w14:paraId="0809F4EF" w14:textId="77777777" w:rsidR="003B0E66" w:rsidRDefault="003B0E66" w:rsidP="003B0E66">
      <w:pPr>
        <w:pStyle w:val="Header"/>
        <w:tabs>
          <w:tab w:val="left" w:pos="3445"/>
        </w:tabs>
        <w:ind w:left="720"/>
        <w:jc w:val="both"/>
      </w:pPr>
    </w:p>
    <w:p w14:paraId="413D682A" w14:textId="0FB7106A" w:rsidR="00494348" w:rsidRDefault="003B0E66" w:rsidP="00B87D64">
      <w:pPr>
        <w:pStyle w:val="Header"/>
        <w:numPr>
          <w:ilvl w:val="0"/>
          <w:numId w:val="4"/>
        </w:numPr>
        <w:tabs>
          <w:tab w:val="left" w:pos="3445"/>
        </w:tabs>
        <w:jc w:val="both"/>
      </w:pPr>
      <w:r w:rsidRPr="003B0E66">
        <w:rPr>
          <w:b/>
          <w:u w:val="single"/>
        </w:rPr>
        <w:t>Construction Commencement Notice</w:t>
      </w:r>
      <w:r w:rsidRPr="00BF1BD7">
        <w:t>.  Seller shall coordinate with Client Agency a schedule mapping out permitting, approvals, project milestones and time frames prior to the start of construction activities of the SEF.</w:t>
      </w:r>
    </w:p>
    <w:p w14:paraId="7570142B" w14:textId="77777777" w:rsidR="003B0E66" w:rsidRDefault="003B0E66" w:rsidP="003B0E66">
      <w:pPr>
        <w:pStyle w:val="Header"/>
        <w:tabs>
          <w:tab w:val="left" w:pos="3445"/>
        </w:tabs>
        <w:ind w:left="720"/>
        <w:jc w:val="both"/>
      </w:pPr>
    </w:p>
    <w:p w14:paraId="06E93F47" w14:textId="41CC61A0" w:rsidR="003B0E66" w:rsidRDefault="003B0E66" w:rsidP="00B87D64">
      <w:pPr>
        <w:pStyle w:val="Header"/>
        <w:numPr>
          <w:ilvl w:val="0"/>
          <w:numId w:val="4"/>
        </w:numPr>
        <w:tabs>
          <w:tab w:val="left" w:pos="3445"/>
        </w:tabs>
        <w:jc w:val="both"/>
      </w:pPr>
      <w:r w:rsidRPr="00BF1BD7">
        <w:rPr>
          <w:b/>
          <w:u w:val="single"/>
        </w:rPr>
        <w:t>Construction Completion Deadline</w:t>
      </w:r>
      <w:r w:rsidRPr="00BF1BD7">
        <w:t>.  If Commercial Operation of the SEF does not occur on or before [____] (the “</w:t>
      </w:r>
      <w:r w:rsidRPr="003E203F">
        <w:rPr>
          <w:b/>
          <w:i/>
        </w:rPr>
        <w:t>Guaranteed Commercial Operation Date</w:t>
      </w:r>
      <w:r>
        <w:t>”</w:t>
      </w:r>
      <w:r w:rsidRPr="00BF1BD7">
        <w:t xml:space="preserve">), subject to extension due to delays arising out of any Force </w:t>
      </w:r>
      <w:proofErr w:type="spellStart"/>
      <w:r w:rsidR="00A74D77">
        <w:t>Majeur</w:t>
      </w:r>
      <w:proofErr w:type="spellEnd"/>
      <w:r w:rsidR="00A74D77" w:rsidRPr="00BF1BD7">
        <w:t xml:space="preserve"> </w:t>
      </w:r>
      <w:r w:rsidRPr="00BF1BD7">
        <w:t xml:space="preserve">events, any Buyer Acts, any Governmental Approvals or approvals from </w:t>
      </w:r>
      <w:r>
        <w:t>Client Agency’s Serving Utility</w:t>
      </w:r>
      <w:r w:rsidRPr="00BF1BD7">
        <w:t xml:space="preserve"> (including the Interconnection Agreement), Client </w:t>
      </w:r>
      <w:r w:rsidR="00FD325E">
        <w:t xml:space="preserve">Agency </w:t>
      </w:r>
      <w:r w:rsidRPr="00BF1BD7">
        <w:t xml:space="preserve">shall have the right to terminate this </w:t>
      </w:r>
      <w:r w:rsidR="0079498D">
        <w:t>Site Specific PPA</w:t>
      </w:r>
      <w:r w:rsidRPr="00BF1BD7">
        <w:t xml:space="preserve"> by providing written notice to Seller at any time prior to the date upon which Commercial Operation is achieved</w:t>
      </w:r>
      <w:r>
        <w:t>.</w:t>
      </w:r>
    </w:p>
    <w:p w14:paraId="3ECA1DFA" w14:textId="77777777" w:rsidR="003B0E66" w:rsidRDefault="003B0E66" w:rsidP="003B0E66">
      <w:pPr>
        <w:pStyle w:val="ListParagraph"/>
      </w:pPr>
    </w:p>
    <w:p w14:paraId="77D85CF3" w14:textId="2385A075" w:rsidR="003E203F" w:rsidRDefault="003B0E66" w:rsidP="00B87D64">
      <w:pPr>
        <w:pStyle w:val="Header"/>
        <w:numPr>
          <w:ilvl w:val="0"/>
          <w:numId w:val="4"/>
        </w:numPr>
        <w:tabs>
          <w:tab w:val="left" w:pos="3445"/>
        </w:tabs>
        <w:jc w:val="both"/>
      </w:pPr>
      <w:r w:rsidRPr="00BF1BD7">
        <w:rPr>
          <w:b/>
          <w:u w:val="single"/>
        </w:rPr>
        <w:t>Construction Completion Notice</w:t>
      </w:r>
      <w:r w:rsidR="006A22F8">
        <w:rPr>
          <w:b/>
          <w:u w:val="single"/>
        </w:rPr>
        <w:t xml:space="preserve">; </w:t>
      </w:r>
      <w:r w:rsidR="006A22F8" w:rsidRPr="00BF1BD7">
        <w:rPr>
          <w:b/>
          <w:u w:val="single"/>
        </w:rPr>
        <w:t>Notice of Commercial Operation</w:t>
      </w:r>
      <w:r w:rsidRPr="00BF1BD7">
        <w:rPr>
          <w:b/>
          <w:u w:val="single"/>
        </w:rPr>
        <w:t>.</w:t>
      </w:r>
      <w:r w:rsidRPr="00146BE9">
        <w:t xml:space="preserve"> Seller shall provide at least twenty (20) days’ prior written notice to </w:t>
      </w:r>
      <w:r>
        <w:t>Client Agency</w:t>
      </w:r>
      <w:r w:rsidRPr="00146BE9">
        <w:t xml:space="preserve"> of the date on which it </w:t>
      </w:r>
      <w:r>
        <w:t>expect</w:t>
      </w:r>
      <w:r w:rsidRPr="00146BE9">
        <w:t>s that the Commercial Operation Date will occur.</w:t>
      </w:r>
      <w:r w:rsidR="006A22F8">
        <w:t xml:space="preserve"> </w:t>
      </w:r>
      <w:r w:rsidR="003E203F" w:rsidRPr="00BF1BD7">
        <w:t xml:space="preserve">Seller shall notify </w:t>
      </w:r>
      <w:r w:rsidR="003E203F">
        <w:t>Client Agency</w:t>
      </w:r>
      <w:r w:rsidR="003E203F" w:rsidRPr="00BF1BD7">
        <w:t xml:space="preserve"> when the SEF has achieved Commercial Operation (the “</w:t>
      </w:r>
      <w:r w:rsidR="003E203F" w:rsidRPr="006A22F8">
        <w:rPr>
          <w:b/>
          <w:i/>
        </w:rPr>
        <w:t>Notice of Commercial Operation</w:t>
      </w:r>
      <w:r w:rsidR="003E203F" w:rsidRPr="00BF1BD7">
        <w:t>”).</w:t>
      </w:r>
    </w:p>
    <w:p w14:paraId="0ED4E7EE" w14:textId="77777777" w:rsidR="00754167" w:rsidRDefault="00754167" w:rsidP="00754167">
      <w:pPr>
        <w:pStyle w:val="ListParagraph"/>
      </w:pPr>
    </w:p>
    <w:p w14:paraId="7886933D" w14:textId="00D139E3" w:rsidR="00DE1D14" w:rsidRDefault="00754167" w:rsidP="00B87D64">
      <w:pPr>
        <w:pStyle w:val="Header"/>
        <w:numPr>
          <w:ilvl w:val="0"/>
          <w:numId w:val="4"/>
        </w:numPr>
        <w:tabs>
          <w:tab w:val="left" w:pos="3445"/>
        </w:tabs>
        <w:jc w:val="both"/>
      </w:pPr>
      <w:r w:rsidRPr="00A40DE3">
        <w:rPr>
          <w:b/>
          <w:u w:val="single"/>
        </w:rPr>
        <w:t>Special Security Provisions</w:t>
      </w:r>
      <w:r>
        <w:t xml:space="preserve">. Seller and its Representatives shall comply with the special security </w:t>
      </w:r>
      <w:r w:rsidR="00661DF8">
        <w:t>provisions</w:t>
      </w:r>
      <w:r>
        <w:t xml:space="preserve"> of </w:t>
      </w:r>
      <w:r w:rsidR="00661DF8">
        <w:t>Client</w:t>
      </w:r>
      <w:r>
        <w:t xml:space="preserve"> Agency set </w:t>
      </w:r>
      <w:r w:rsidR="00661DF8">
        <w:t>forth</w:t>
      </w:r>
      <w:r>
        <w:t xml:space="preserve"> in </w:t>
      </w:r>
      <w:r w:rsidRPr="00A40DE3">
        <w:rPr>
          <w:u w:val="single"/>
        </w:rPr>
        <w:t xml:space="preserve">Schedule </w:t>
      </w:r>
      <w:r w:rsidR="0054121D">
        <w:rPr>
          <w:u w:val="single"/>
        </w:rPr>
        <w:t>5</w:t>
      </w:r>
      <w:r w:rsidR="00A40DE3">
        <w:t xml:space="preserve"> attached hereto and made part hereof. </w:t>
      </w:r>
    </w:p>
    <w:p w14:paraId="0E911580" w14:textId="77777777" w:rsidR="00831B0C" w:rsidRPr="0049681D" w:rsidRDefault="00831B0C" w:rsidP="00831B0C">
      <w:pPr>
        <w:pStyle w:val="ListParagraph"/>
      </w:pPr>
    </w:p>
    <w:p w14:paraId="4E66975C" w14:textId="7DD53CB3" w:rsidR="00DE1D14" w:rsidRPr="004C3A17" w:rsidRDefault="00DE1D14" w:rsidP="00B87D64">
      <w:pPr>
        <w:pStyle w:val="Header"/>
        <w:numPr>
          <w:ilvl w:val="0"/>
          <w:numId w:val="4"/>
        </w:numPr>
        <w:tabs>
          <w:tab w:val="left" w:pos="3445"/>
        </w:tabs>
        <w:jc w:val="both"/>
      </w:pPr>
      <w:r w:rsidRPr="00DE1D14">
        <w:rPr>
          <w:b/>
          <w:u w:val="single"/>
        </w:rPr>
        <w:t>Notices</w:t>
      </w:r>
      <w:r w:rsidRPr="00DE1D14">
        <w:t>.  All notices, requests, statements or payments will be made to the addresses and persons specified below.  All notices, requests, statements or payments will be made in writing.  Notices required to be in writing will be delivered by hand delivery,</w:t>
      </w:r>
      <w:r w:rsidRPr="004C3A17">
        <w:t xml:space="preserve"> </w:t>
      </w:r>
      <w:r w:rsidRPr="00DE1D14">
        <w:t xml:space="preserve">overnight delivery </w:t>
      </w:r>
      <w:r w:rsidRPr="004C3A17">
        <w:t>or regular, certified, or registered mail, return receipt requested</w:t>
      </w:r>
      <w:r w:rsidRPr="00DE1D14">
        <w:t>.  All notices shall be deemed to have been properly given or made upon the earliest to occur of: (a) actual delivery; (b) two (2) days after being sent by overnight courier service; (c) five (5) days after being deposited in the mail addressed as aforesaid; and (d) one (1) day after being sent by e-mail; provided that in the case of notice by e-mail such notice is followed promptly by the sending of the original of such notice by overnight courier service.  A Party may change its address by providing notice of the same in accordance with the provisions of this section.</w:t>
      </w:r>
    </w:p>
    <w:p w14:paraId="7A75B71E" w14:textId="77777777" w:rsidR="00DE1D14" w:rsidRDefault="00DE1D14" w:rsidP="00DE1D14">
      <w:pPr>
        <w:pStyle w:val="BodyTextNoIndent"/>
        <w:spacing w:after="0"/>
      </w:pPr>
      <w:r>
        <w:tab/>
      </w:r>
    </w:p>
    <w:p w14:paraId="2E8AB8E9" w14:textId="3D74537A" w:rsidR="00DE1D14" w:rsidRDefault="00DE1D14" w:rsidP="00DE1D14">
      <w:pPr>
        <w:pStyle w:val="BodyTextNoIndent"/>
        <w:spacing w:after="0"/>
      </w:pPr>
      <w:r>
        <w:tab/>
      </w:r>
      <w:r w:rsidRPr="004C3A17">
        <w:t xml:space="preserve">If to </w:t>
      </w:r>
      <w:r>
        <w:t>Client Agency</w:t>
      </w:r>
      <w:r w:rsidRPr="004C3A17">
        <w:t>:</w:t>
      </w:r>
    </w:p>
    <w:p w14:paraId="1AE48209" w14:textId="5A6648E6" w:rsidR="00DE1D14" w:rsidRDefault="00DE1D14" w:rsidP="00DE1D14">
      <w:pPr>
        <w:pStyle w:val="BodyTextNoIndent"/>
        <w:spacing w:after="0"/>
      </w:pPr>
    </w:p>
    <w:p w14:paraId="21078203" w14:textId="78249999" w:rsidR="00DE1D14" w:rsidRDefault="00DE1D14" w:rsidP="00DE1D14">
      <w:pPr>
        <w:pStyle w:val="BodyTextNoIndent"/>
        <w:spacing w:after="0"/>
      </w:pPr>
      <w:r>
        <w:tab/>
        <w:t>[Address]</w:t>
      </w:r>
    </w:p>
    <w:p w14:paraId="50C97365" w14:textId="27651BB7" w:rsidR="00DE1D14" w:rsidRDefault="00DE1D14" w:rsidP="00DE1D14">
      <w:pPr>
        <w:pStyle w:val="BodyTextNoIndent"/>
        <w:spacing w:after="0"/>
      </w:pPr>
      <w:r>
        <w:tab/>
      </w:r>
    </w:p>
    <w:p w14:paraId="5B5CD4C3" w14:textId="5813A630" w:rsidR="00DE1D14" w:rsidRDefault="00DE1D14" w:rsidP="00DE1D14">
      <w:pPr>
        <w:pStyle w:val="BodyTextNoIndent"/>
        <w:spacing w:after="0"/>
      </w:pPr>
      <w:r>
        <w:tab/>
        <w:t>If to Seller:</w:t>
      </w:r>
    </w:p>
    <w:p w14:paraId="04DB553C" w14:textId="77777777" w:rsidR="00DE1D14" w:rsidRDefault="00DE1D14" w:rsidP="00DE1D14">
      <w:pPr>
        <w:pStyle w:val="BodyTextNoIndent"/>
        <w:spacing w:after="0"/>
      </w:pPr>
    </w:p>
    <w:p w14:paraId="135B2C56" w14:textId="77777777" w:rsidR="00DE1D14" w:rsidRDefault="00DE1D14" w:rsidP="00DE1D14">
      <w:pPr>
        <w:pStyle w:val="BodyTextNoIndent"/>
        <w:spacing w:after="0"/>
      </w:pPr>
      <w:r>
        <w:tab/>
        <w:t>Connecticut Green Bank</w:t>
      </w:r>
    </w:p>
    <w:p w14:paraId="2BC09D82" w14:textId="77777777" w:rsidR="00DE1D14" w:rsidRDefault="00DE1D14" w:rsidP="00DE1D14">
      <w:pPr>
        <w:pStyle w:val="BodyTextNoIndent"/>
        <w:spacing w:after="0"/>
      </w:pPr>
      <w:r>
        <w:tab/>
        <w:t>845 Brook Street</w:t>
      </w:r>
    </w:p>
    <w:p w14:paraId="17675BE5" w14:textId="77777777" w:rsidR="00DE1D14" w:rsidRDefault="00DE1D14" w:rsidP="00DE1D14">
      <w:pPr>
        <w:pStyle w:val="BodyTextNoIndent"/>
        <w:spacing w:after="0"/>
      </w:pPr>
      <w:r>
        <w:lastRenderedPageBreak/>
        <w:tab/>
        <w:t>Rocky Hill, CT 06067</w:t>
      </w:r>
    </w:p>
    <w:p w14:paraId="733D2798" w14:textId="77777777" w:rsidR="00DE1D14" w:rsidRPr="004C3A17" w:rsidRDefault="00DE1D14" w:rsidP="00DE1D14">
      <w:pPr>
        <w:pStyle w:val="BodyTextNoIndent"/>
        <w:spacing w:after="0"/>
      </w:pPr>
      <w:r>
        <w:tab/>
        <w:t>Attention: General Counsel</w:t>
      </w:r>
      <w:r w:rsidRPr="004C3A17">
        <w:tab/>
      </w:r>
      <w:r w:rsidRPr="004C3A17">
        <w:tab/>
      </w:r>
    </w:p>
    <w:p w14:paraId="25B82E12" w14:textId="77777777" w:rsidR="00256D58" w:rsidRPr="004C3A17" w:rsidRDefault="00256D58" w:rsidP="0049681D">
      <w:pPr>
        <w:pStyle w:val="ArticleCont2"/>
        <w:ind w:left="720"/>
      </w:pPr>
    </w:p>
    <w:p w14:paraId="25CC2F33" w14:textId="77777777" w:rsidR="00256D58" w:rsidRPr="004C3A17" w:rsidRDefault="00256D58" w:rsidP="00256D58">
      <w:pPr>
        <w:pStyle w:val="BodyTextNoIndent"/>
        <w:spacing w:before="960"/>
        <w:jc w:val="center"/>
      </w:pPr>
      <w:r w:rsidRPr="004C3A17">
        <w:t>[SIGNATURE PAGE FOLLOWS]</w:t>
      </w:r>
    </w:p>
    <w:p w14:paraId="26C4AFF9" w14:textId="77777777" w:rsidR="00153501" w:rsidRDefault="00153501">
      <w:pPr>
        <w:sectPr w:rsidR="00153501">
          <w:pgSz w:w="12240" w:h="15840"/>
          <w:pgMar w:top="720" w:right="720" w:bottom="720" w:left="720" w:header="720" w:footer="720" w:gutter="0"/>
          <w:pgNumType w:start="1"/>
          <w:cols w:space="720"/>
          <w:docGrid w:linePitch="360"/>
        </w:sectPr>
      </w:pPr>
    </w:p>
    <w:p w14:paraId="3BCA15F6" w14:textId="7718EC4D" w:rsidR="00153501" w:rsidRDefault="00153501" w:rsidP="00153501">
      <w:pPr>
        <w:pStyle w:val="BodyTextFirstIndent"/>
        <w:spacing w:after="480"/>
      </w:pPr>
      <w:r w:rsidRPr="004C3A17">
        <w:lastRenderedPageBreak/>
        <w:t xml:space="preserve">IN WITNESS WHEREOF, intending to be legally bound, </w:t>
      </w:r>
      <w:r>
        <w:t>Parties</w:t>
      </w:r>
      <w:r w:rsidRPr="004C3A17">
        <w:t xml:space="preserve"> have signed this </w:t>
      </w:r>
      <w:r w:rsidR="0079498D">
        <w:t>Site Specific PPA</w:t>
      </w:r>
      <w:r w:rsidRPr="004C3A17">
        <w:t xml:space="preserve"> through their duly authorized representatives effective as of the </w:t>
      </w:r>
      <w:r w:rsidR="00661DF8">
        <w:t>Effective</w:t>
      </w:r>
      <w:r>
        <w:t xml:space="preserve"> Date</w:t>
      </w:r>
      <w:r w:rsidRPr="004C3A17">
        <w:t>.</w:t>
      </w:r>
    </w:p>
    <w:p w14:paraId="52B963F8" w14:textId="280E6100" w:rsidR="00153501" w:rsidRPr="004C3A17" w:rsidRDefault="00153501" w:rsidP="00153501">
      <w:pPr>
        <w:pStyle w:val="SignatureLine"/>
        <w:spacing w:after="720"/>
        <w:rPr>
          <w:b/>
        </w:rPr>
      </w:pPr>
      <w:r>
        <w:t>[CLIENT AGENCY]</w:t>
      </w:r>
    </w:p>
    <w:p w14:paraId="2D3D06A0" w14:textId="77777777" w:rsidR="00153501" w:rsidRPr="004C3A17" w:rsidRDefault="00153501" w:rsidP="00153501">
      <w:pPr>
        <w:pStyle w:val="SignatureLine"/>
        <w:spacing w:after="0"/>
      </w:pPr>
      <w:r w:rsidRPr="004C3A17">
        <w:t>By:  _______________________________</w:t>
      </w:r>
    </w:p>
    <w:p w14:paraId="1933E053" w14:textId="77777777" w:rsidR="00153501" w:rsidRPr="004C3A17" w:rsidRDefault="00153501" w:rsidP="00153501">
      <w:pPr>
        <w:pStyle w:val="SignatureLine"/>
        <w:spacing w:after="0"/>
      </w:pPr>
      <w:r w:rsidRPr="004C3A17">
        <w:t>Name:</w:t>
      </w:r>
    </w:p>
    <w:p w14:paraId="1BEBAB47" w14:textId="65E6B9E6" w:rsidR="00153501" w:rsidRDefault="00153501" w:rsidP="00153501">
      <w:pPr>
        <w:pStyle w:val="SignatureLine"/>
        <w:spacing w:after="720"/>
      </w:pPr>
      <w:r w:rsidRPr="004C3A17">
        <w:t>Title:</w:t>
      </w:r>
      <w:r>
        <w:t xml:space="preserve"> </w:t>
      </w:r>
    </w:p>
    <w:p w14:paraId="23EBECC5" w14:textId="3B1685DB" w:rsidR="00153501" w:rsidRPr="004C3A17" w:rsidRDefault="00153501" w:rsidP="00153501">
      <w:pPr>
        <w:pStyle w:val="SignatureLine"/>
        <w:spacing w:after="720"/>
        <w:rPr>
          <w:b/>
        </w:rPr>
      </w:pPr>
      <w:r>
        <w:t>CONNECTICUT GREEN BANK</w:t>
      </w:r>
    </w:p>
    <w:p w14:paraId="2CE6F5CB" w14:textId="77777777" w:rsidR="00153501" w:rsidRPr="004C3A17" w:rsidRDefault="00153501" w:rsidP="00153501">
      <w:pPr>
        <w:pStyle w:val="SignatureLine"/>
        <w:spacing w:after="0"/>
      </w:pPr>
      <w:r w:rsidRPr="004C3A17">
        <w:t>By:  _______________________________</w:t>
      </w:r>
    </w:p>
    <w:p w14:paraId="33703760" w14:textId="77777777" w:rsidR="00153501" w:rsidRPr="004C3A17" w:rsidRDefault="00153501" w:rsidP="00153501">
      <w:pPr>
        <w:pStyle w:val="SignatureLine"/>
        <w:spacing w:after="0"/>
      </w:pPr>
      <w:r w:rsidRPr="004C3A17">
        <w:t>Name:</w:t>
      </w:r>
    </w:p>
    <w:p w14:paraId="7309346A" w14:textId="6678FCDD" w:rsidR="00153501" w:rsidRPr="004C3A17" w:rsidRDefault="00153501" w:rsidP="00153501">
      <w:pPr>
        <w:pStyle w:val="SignatureLine"/>
        <w:spacing w:after="720"/>
      </w:pPr>
      <w:r w:rsidRPr="004C3A17">
        <w:t>Title:</w:t>
      </w:r>
      <w:r>
        <w:t xml:space="preserve"> </w:t>
      </w:r>
    </w:p>
    <w:p w14:paraId="0C360DF3" w14:textId="77777777" w:rsidR="00153501" w:rsidRDefault="00153501" w:rsidP="00153501">
      <w:pPr>
        <w:pStyle w:val="Signature"/>
        <w:tabs>
          <w:tab w:val="left" w:pos="720"/>
          <w:tab w:val="right" w:pos="4080"/>
          <w:tab w:val="left" w:pos="5490"/>
          <w:tab w:val="left" w:pos="9360"/>
        </w:tabs>
        <w:rPr>
          <w:b/>
          <w:w w:val="0"/>
        </w:rPr>
      </w:pPr>
    </w:p>
    <w:p w14:paraId="0E25D4F1" w14:textId="77777777" w:rsidR="00153501" w:rsidRPr="004C3A17" w:rsidRDefault="00153501" w:rsidP="00153501"/>
    <w:p w14:paraId="5C66D374" w14:textId="3744CC13" w:rsidR="00153501" w:rsidRDefault="00153501" w:rsidP="00153501">
      <w:pPr>
        <w:sectPr w:rsidR="00153501">
          <w:headerReference w:type="default" r:id="rId15"/>
          <w:footerReference w:type="default" r:id="rId16"/>
          <w:pgSz w:w="12240" w:h="15840"/>
          <w:pgMar w:top="720" w:right="720" w:bottom="720" w:left="720" w:header="720" w:footer="720" w:gutter="0"/>
          <w:pgNumType w:start="1"/>
          <w:cols w:space="720"/>
          <w:docGrid w:linePitch="360"/>
        </w:sectPr>
      </w:pPr>
    </w:p>
    <w:p w14:paraId="451DC3ED" w14:textId="354BE168" w:rsidR="002F2C45" w:rsidRPr="00D07787" w:rsidRDefault="00700646">
      <w:pPr>
        <w:pStyle w:val="Subtitle"/>
        <w:rPr>
          <w:b/>
          <w:u w:val="single"/>
        </w:rPr>
      </w:pPr>
      <w:r w:rsidRPr="00D07787">
        <w:rPr>
          <w:b/>
          <w:u w:val="single"/>
        </w:rPr>
        <w:lastRenderedPageBreak/>
        <w:t xml:space="preserve">SCHEDULE 1 TO </w:t>
      </w:r>
      <w:r w:rsidR="00D6561C" w:rsidRPr="00D07787">
        <w:rPr>
          <w:b/>
          <w:u w:val="single"/>
        </w:rPr>
        <w:t>EXHIBIT A</w:t>
      </w:r>
    </w:p>
    <w:p w14:paraId="21F2316B" w14:textId="77777777" w:rsidR="002F2C45" w:rsidRPr="00100E2C" w:rsidRDefault="00D6561C">
      <w:pPr>
        <w:pStyle w:val="Subtitle"/>
        <w:rPr>
          <w:b/>
          <w:u w:val="single"/>
        </w:rPr>
      </w:pPr>
      <w:r w:rsidRPr="00100E2C">
        <w:rPr>
          <w:b/>
          <w:u w:val="single"/>
        </w:rPr>
        <w:t>SOLAR ENERGY FACILITY</w:t>
      </w:r>
    </w:p>
    <w:p w14:paraId="635E92F0" w14:textId="4B510B6D" w:rsidR="002F2C45" w:rsidRPr="004C3A17" w:rsidRDefault="00D6561C">
      <w:pPr>
        <w:pStyle w:val="BodyTextNoIndent"/>
        <w:rPr>
          <w:b/>
        </w:rPr>
      </w:pPr>
      <w:r w:rsidRPr="004C3A17">
        <w:t xml:space="preserve">The </w:t>
      </w:r>
      <w:r w:rsidRPr="00A40DE3">
        <w:t>SEF</w:t>
      </w:r>
      <w:r w:rsidRPr="004C3A17">
        <w:t xml:space="preserve"> shall consist of </w:t>
      </w:r>
      <w:r w:rsidR="00783413">
        <w:t xml:space="preserve">an approximately </w:t>
      </w:r>
      <w:r w:rsidR="00D04C77">
        <w:t>[____]</w:t>
      </w:r>
      <w:r w:rsidR="00783413">
        <w:t xml:space="preserve"> installation estimated to generate </w:t>
      </w:r>
      <w:r w:rsidR="00D04C77">
        <w:t>[____]</w:t>
      </w:r>
      <w:r w:rsidR="00783413">
        <w:t xml:space="preserve"> kWh in its first year in service</w:t>
      </w:r>
      <w:r w:rsidR="00D04C77">
        <w:t xml:space="preserve"> </w:t>
      </w:r>
      <w:r w:rsidRPr="004C3A17">
        <w:t>(the “</w:t>
      </w:r>
      <w:r w:rsidRPr="004C3A17">
        <w:rPr>
          <w:b/>
          <w:i/>
        </w:rPr>
        <w:t>Expected System Output</w:t>
      </w:r>
      <w:r w:rsidRPr="004C3A17">
        <w:t xml:space="preserve">”), installed </w:t>
      </w:r>
      <w:r w:rsidR="00783413">
        <w:t xml:space="preserve">as a </w:t>
      </w:r>
      <w:r w:rsidR="00D04C77">
        <w:t>[</w:t>
      </w:r>
      <w:r w:rsidR="00783413">
        <w:t>ground mount</w:t>
      </w:r>
      <w:r w:rsidR="00D04C77">
        <w:t xml:space="preserve"> / roof mount]</w:t>
      </w:r>
      <w:r w:rsidR="00783413">
        <w:t xml:space="preserve"> system using </w:t>
      </w:r>
      <w:r w:rsidR="00D04C77">
        <w:t>[____]</w:t>
      </w:r>
      <w:r w:rsidR="00783413">
        <w:t xml:space="preserve"> (or equivalent) racking and </w:t>
      </w:r>
      <w:r w:rsidR="00D04C77">
        <w:t>[____]</w:t>
      </w:r>
      <w:r w:rsidR="00783413">
        <w:t xml:space="preserve"> (or equivalent) modules and </w:t>
      </w:r>
      <w:r w:rsidR="00D04C77">
        <w:t>[____]</w:t>
      </w:r>
      <w:r w:rsidR="00783413">
        <w:t xml:space="preserve"> inverters.</w:t>
      </w:r>
      <w:r w:rsidRPr="004C3A17">
        <w:t xml:space="preserve"> The SEF shall be interconnected electrically directly to the Delivery Point behind the meter installed on the </w:t>
      </w:r>
      <w:r w:rsidR="00F76BBA">
        <w:t>Property</w:t>
      </w:r>
      <w:r w:rsidRPr="004C3A17">
        <w:t xml:space="preserve"> by </w:t>
      </w:r>
      <w:r w:rsidR="008F4BF4">
        <w:t>Client Agency’s Serving Utility</w:t>
      </w:r>
      <w:r w:rsidRPr="004C3A17">
        <w:t xml:space="preserve">.  </w:t>
      </w:r>
    </w:p>
    <w:p w14:paraId="77971031" w14:textId="77777777" w:rsidR="00D07787" w:rsidRDefault="00D07787" w:rsidP="00D07787">
      <w:pPr>
        <w:sectPr w:rsidR="00D07787">
          <w:pgSz w:w="12240" w:h="15840"/>
          <w:pgMar w:top="720" w:right="720" w:bottom="720" w:left="720" w:header="720" w:footer="720" w:gutter="0"/>
          <w:pgNumType w:start="1"/>
          <w:cols w:space="720"/>
          <w:docGrid w:linePitch="360"/>
        </w:sectPr>
      </w:pPr>
    </w:p>
    <w:p w14:paraId="00110AC3" w14:textId="749245F4" w:rsidR="002F2C45" w:rsidRPr="00D07787" w:rsidRDefault="00D07787" w:rsidP="00100E2C">
      <w:pPr>
        <w:jc w:val="center"/>
        <w:rPr>
          <w:b/>
          <w:u w:val="single"/>
        </w:rPr>
      </w:pPr>
      <w:r w:rsidRPr="00D07787">
        <w:rPr>
          <w:b/>
          <w:u w:val="single"/>
        </w:rPr>
        <w:lastRenderedPageBreak/>
        <w:t xml:space="preserve">SCHEDULE </w:t>
      </w:r>
      <w:r w:rsidR="00754167">
        <w:rPr>
          <w:b/>
          <w:u w:val="single"/>
        </w:rPr>
        <w:t>2</w:t>
      </w:r>
      <w:r w:rsidRPr="00D07787">
        <w:rPr>
          <w:b/>
          <w:u w:val="single"/>
        </w:rPr>
        <w:t xml:space="preserve"> TO </w:t>
      </w:r>
      <w:r w:rsidR="00D6561C" w:rsidRPr="00D07787">
        <w:rPr>
          <w:b/>
          <w:u w:val="single"/>
        </w:rPr>
        <w:t xml:space="preserve">EXHIBIT </w:t>
      </w:r>
      <w:r w:rsidR="00754167">
        <w:rPr>
          <w:b/>
          <w:u w:val="single"/>
        </w:rPr>
        <w:t>A</w:t>
      </w:r>
    </w:p>
    <w:p w14:paraId="28D68C4B" w14:textId="40596523" w:rsidR="002F2C45" w:rsidRPr="00D63C87" w:rsidRDefault="00D07787">
      <w:pPr>
        <w:pStyle w:val="Subtitle"/>
        <w:rPr>
          <w:b/>
          <w:u w:val="single"/>
        </w:rPr>
      </w:pPr>
      <w:r>
        <w:rPr>
          <w:b/>
          <w:u w:val="single"/>
        </w:rPr>
        <w:t xml:space="preserve">DESCRIPTION OF </w:t>
      </w:r>
      <w:r w:rsidR="00623E87" w:rsidRPr="00D63C87">
        <w:rPr>
          <w:b/>
          <w:u w:val="single"/>
        </w:rPr>
        <w:t>PROPERTY</w:t>
      </w:r>
    </w:p>
    <w:p w14:paraId="49D0EE97" w14:textId="77777777" w:rsidR="00783413" w:rsidRPr="001A3108" w:rsidRDefault="0063287E" w:rsidP="00783413">
      <w:pPr>
        <w:jc w:val="center"/>
        <w:rPr>
          <w:rFonts w:eastAsia="Times New Roman" w:cs="Times New Roman"/>
        </w:rPr>
      </w:pPr>
      <w:r w:rsidRPr="001A3108">
        <w:rPr>
          <w:rFonts w:eastAsia="Times New Roman" w:cs="Times New Roman"/>
        </w:rPr>
        <w:t xml:space="preserve"> </w:t>
      </w:r>
    </w:p>
    <w:p w14:paraId="6F5DFA0F" w14:textId="6E869FE8" w:rsidR="0063287E" w:rsidRDefault="00153501" w:rsidP="00623E87">
      <w:pPr>
        <w:pStyle w:val="Subtitle"/>
        <w:rPr>
          <w:rFonts w:eastAsia="Times New Roman" w:cs="Times New Roman"/>
        </w:rPr>
        <w:sectPr w:rsidR="0063287E">
          <w:headerReference w:type="default" r:id="rId17"/>
          <w:footerReference w:type="default" r:id="rId18"/>
          <w:pgSz w:w="12240" w:h="15840"/>
          <w:pgMar w:top="720" w:right="720" w:bottom="720" w:left="720" w:header="720" w:footer="720" w:gutter="0"/>
          <w:pgNumType w:start="1"/>
          <w:cols w:space="720"/>
          <w:docGrid w:linePitch="360"/>
        </w:sectPr>
      </w:pPr>
      <w:r>
        <w:rPr>
          <w:rFonts w:eastAsia="Times New Roman" w:cs="Times New Roman"/>
        </w:rPr>
        <w:t>[Insert Legal Description]</w:t>
      </w:r>
    </w:p>
    <w:p w14:paraId="034EFE2D" w14:textId="74DF0C2A" w:rsidR="00623E87" w:rsidRPr="00D07787" w:rsidRDefault="00D07787" w:rsidP="00623E87">
      <w:pPr>
        <w:pStyle w:val="Subtitle"/>
        <w:rPr>
          <w:b/>
          <w:u w:val="single"/>
        </w:rPr>
      </w:pPr>
      <w:r w:rsidRPr="00D07787">
        <w:rPr>
          <w:b/>
          <w:u w:val="single"/>
        </w:rPr>
        <w:lastRenderedPageBreak/>
        <w:t xml:space="preserve">SCHEDULE </w:t>
      </w:r>
      <w:r w:rsidR="00754167">
        <w:rPr>
          <w:b/>
          <w:u w:val="single"/>
        </w:rPr>
        <w:t>3</w:t>
      </w:r>
      <w:r w:rsidRPr="00D07787">
        <w:rPr>
          <w:b/>
          <w:u w:val="single"/>
        </w:rPr>
        <w:t xml:space="preserve"> TO </w:t>
      </w:r>
      <w:r w:rsidR="00623E87" w:rsidRPr="00D07787">
        <w:rPr>
          <w:b/>
          <w:u w:val="single"/>
        </w:rPr>
        <w:t xml:space="preserve">EXHIBIT </w:t>
      </w:r>
      <w:r w:rsidR="00754167">
        <w:rPr>
          <w:b/>
          <w:u w:val="single"/>
        </w:rPr>
        <w:t>A</w:t>
      </w:r>
    </w:p>
    <w:p w14:paraId="0879A70B" w14:textId="3C8F3EFE" w:rsidR="00623E87" w:rsidRPr="00D63C87" w:rsidRDefault="00D07787" w:rsidP="00623E87">
      <w:pPr>
        <w:pStyle w:val="Subtitle"/>
        <w:rPr>
          <w:b/>
          <w:u w:val="single"/>
        </w:rPr>
      </w:pPr>
      <w:r>
        <w:rPr>
          <w:b/>
          <w:u w:val="single"/>
        </w:rPr>
        <w:t xml:space="preserve">DESCRIPTION OF </w:t>
      </w:r>
      <w:r w:rsidR="00623E87" w:rsidRPr="00D63C87">
        <w:rPr>
          <w:b/>
          <w:u w:val="single"/>
        </w:rPr>
        <w:t>PREMISES</w:t>
      </w:r>
    </w:p>
    <w:p w14:paraId="3E0A084C" w14:textId="77777777" w:rsidR="002F2C45" w:rsidRPr="004C3A17" w:rsidRDefault="002F2C45">
      <w:pPr>
        <w:pStyle w:val="BodyTextNoIndent"/>
      </w:pPr>
    </w:p>
    <w:p w14:paraId="21ED1807" w14:textId="56510986" w:rsidR="006760D6" w:rsidRPr="004C3A17" w:rsidRDefault="00623E87">
      <w:pPr>
        <w:pStyle w:val="BodyTextNoIndent"/>
      </w:pPr>
      <w:r>
        <w:t xml:space="preserve">The Premises shall </w:t>
      </w:r>
      <w:r w:rsidR="006E3529">
        <w:t>be that portion of the Property on, under and over which the</w:t>
      </w:r>
      <w:r w:rsidR="006760D6" w:rsidRPr="004C3A17">
        <w:t xml:space="preserve"> SEF shall be installed</w:t>
      </w:r>
      <w:r w:rsidR="00974936">
        <w:t>, b</w:t>
      </w:r>
      <w:r w:rsidR="006E3529">
        <w:t>eing that</w:t>
      </w:r>
      <w:r w:rsidR="006760D6" w:rsidRPr="004C3A17">
        <w:t xml:space="preserve"> approximate </w:t>
      </w:r>
      <w:r w:rsidR="00B343D7">
        <w:t>[___}</w:t>
      </w:r>
      <w:r w:rsidR="006760D6" w:rsidRPr="004C3A17">
        <w:t xml:space="preserve"> square foot footprint shown in the figure below </w:t>
      </w:r>
      <w:r w:rsidR="00B343D7">
        <w:t>[</w:t>
      </w:r>
      <w:r w:rsidR="006760D6" w:rsidRPr="004C3A17">
        <w:t xml:space="preserve">and on the </w:t>
      </w:r>
      <w:r w:rsidR="00B343D7">
        <w:t xml:space="preserve">[___] </w:t>
      </w:r>
      <w:r w:rsidR="006760D6" w:rsidRPr="004C3A17">
        <w:t>Site Plan appearing on the following page</w:t>
      </w:r>
      <w:r w:rsidR="00B343D7">
        <w:t>]</w:t>
      </w:r>
      <w:r w:rsidR="005B33E8">
        <w:t xml:space="preserve">, in addition to all portions of the </w:t>
      </w:r>
      <w:r w:rsidR="00DF074E">
        <w:t>Property</w:t>
      </w:r>
      <w:r w:rsidR="005B33E8">
        <w:t xml:space="preserve"> where trenching, conduit, and metering equipment </w:t>
      </w:r>
      <w:r w:rsidR="00DF074E">
        <w:t xml:space="preserve">are required so as </w:t>
      </w:r>
      <w:r w:rsidR="005B33E8">
        <w:t>to connect the SEF to the Delivery Point</w:t>
      </w:r>
      <w:r w:rsidR="006760D6" w:rsidRPr="004C3A17">
        <w:t>.</w:t>
      </w:r>
    </w:p>
    <w:p w14:paraId="1FBF9997" w14:textId="77777777" w:rsidR="003D4873" w:rsidRPr="004C3A17" w:rsidRDefault="003D4873" w:rsidP="00D1673F">
      <w:pPr>
        <w:pStyle w:val="BodyTextNoIndent"/>
        <w:jc w:val="center"/>
      </w:pPr>
    </w:p>
    <w:p w14:paraId="52978CCF" w14:textId="13238BC8" w:rsidR="005D792A" w:rsidRPr="004C3A17" w:rsidRDefault="005D792A" w:rsidP="00D07787">
      <w:pPr>
        <w:rPr>
          <w:rFonts w:eastAsia="Times New Roman" w:cs="Times New Roman"/>
          <w:szCs w:val="20"/>
        </w:rPr>
      </w:pPr>
    </w:p>
    <w:p w14:paraId="2EF060BB" w14:textId="77777777" w:rsidR="00D07787" w:rsidRDefault="00D07787" w:rsidP="005D792A">
      <w:pPr>
        <w:jc w:val="center"/>
        <w:rPr>
          <w:b/>
          <w:u w:val="single"/>
        </w:rPr>
        <w:sectPr w:rsidR="00D07787">
          <w:headerReference w:type="default" r:id="rId19"/>
          <w:footerReference w:type="default" r:id="rId20"/>
          <w:pgSz w:w="12240" w:h="15840"/>
          <w:pgMar w:top="1440" w:right="1440" w:bottom="1440" w:left="1440" w:header="720" w:footer="720" w:gutter="0"/>
          <w:pgNumType w:start="1"/>
          <w:cols w:space="720"/>
          <w:docGrid w:linePitch="360"/>
        </w:sectPr>
      </w:pPr>
    </w:p>
    <w:p w14:paraId="1B01C96D" w14:textId="59EDC8D9" w:rsidR="005D792A" w:rsidRPr="004C3A17" w:rsidRDefault="00754167" w:rsidP="00100E2C">
      <w:pPr>
        <w:jc w:val="center"/>
        <w:rPr>
          <w:b/>
          <w:u w:val="single"/>
        </w:rPr>
      </w:pPr>
      <w:r w:rsidRPr="00D07787">
        <w:rPr>
          <w:b/>
          <w:u w:val="single"/>
        </w:rPr>
        <w:lastRenderedPageBreak/>
        <w:t xml:space="preserve">SCHEDULE </w:t>
      </w:r>
      <w:r>
        <w:rPr>
          <w:b/>
          <w:u w:val="single"/>
        </w:rPr>
        <w:t>4</w:t>
      </w:r>
      <w:r w:rsidRPr="00D07787">
        <w:rPr>
          <w:b/>
          <w:u w:val="single"/>
        </w:rPr>
        <w:t xml:space="preserve"> TO EXHIBIT </w:t>
      </w:r>
      <w:r>
        <w:rPr>
          <w:b/>
          <w:u w:val="single"/>
        </w:rPr>
        <w:t>A</w:t>
      </w:r>
    </w:p>
    <w:p w14:paraId="2E99277A" w14:textId="77777777" w:rsidR="005D792A" w:rsidRPr="00D63C87" w:rsidRDefault="005D792A" w:rsidP="005D792A">
      <w:pPr>
        <w:jc w:val="center"/>
        <w:rPr>
          <w:b/>
          <w:u w:val="single"/>
        </w:rPr>
      </w:pPr>
      <w:r w:rsidRPr="00D63C87">
        <w:rPr>
          <w:b/>
          <w:u w:val="single"/>
        </w:rPr>
        <w:t>ENERGY P</w:t>
      </w:r>
      <w:r w:rsidR="00FB3926">
        <w:rPr>
          <w:b/>
          <w:u w:val="single"/>
        </w:rPr>
        <w:t>AYMENT RATE</w:t>
      </w:r>
    </w:p>
    <w:p w14:paraId="448C34BC" w14:textId="60423621" w:rsidR="005E5493" w:rsidRPr="004C3A17" w:rsidRDefault="005E5493" w:rsidP="002F2E1C">
      <w:pPr>
        <w:jc w:val="center"/>
      </w:pPr>
      <w:r w:rsidRPr="004C3A17">
        <w:t xml:space="preserve">Cost of Electricity Per </w:t>
      </w:r>
      <w:proofErr w:type="spellStart"/>
      <w:r w:rsidRPr="004C3A17">
        <w:t>kWH</w:t>
      </w:r>
      <w:proofErr w:type="spellEnd"/>
      <w:r w:rsidR="002F2E1C">
        <w:t xml:space="preserve"> for each year during the Term of this </w:t>
      </w:r>
      <w:r w:rsidR="0079498D">
        <w:t>Site Specific PPA</w:t>
      </w:r>
    </w:p>
    <w:p w14:paraId="51CFD9BA" w14:textId="77777777" w:rsidR="005E5493" w:rsidRPr="004C3A17" w:rsidRDefault="005E5493" w:rsidP="005E5493">
      <w:pPr>
        <w:kinsoku w:val="0"/>
        <w:overflowPunct w:val="0"/>
        <w:autoSpaceDE w:val="0"/>
        <w:autoSpaceDN w:val="0"/>
        <w:adjustRightInd w:val="0"/>
        <w:spacing w:before="10" w:after="0"/>
        <w:rPr>
          <w:rFonts w:cs="Times New Roman"/>
          <w:sz w:val="10"/>
          <w:szCs w:val="10"/>
        </w:rPr>
      </w:pPr>
    </w:p>
    <w:tbl>
      <w:tblPr>
        <w:tblW w:w="0" w:type="auto"/>
        <w:jc w:val="center"/>
        <w:tblLayout w:type="fixed"/>
        <w:tblCellMar>
          <w:left w:w="0" w:type="dxa"/>
          <w:right w:w="0" w:type="dxa"/>
        </w:tblCellMar>
        <w:tblLook w:val="0000" w:firstRow="0" w:lastRow="0" w:firstColumn="0" w:lastColumn="0" w:noHBand="0" w:noVBand="0"/>
      </w:tblPr>
      <w:tblGrid>
        <w:gridCol w:w="1032"/>
        <w:gridCol w:w="2278"/>
      </w:tblGrid>
      <w:tr w:rsidR="00B30C1E" w:rsidRPr="004C3A17" w14:paraId="2AB889E1" w14:textId="77777777" w:rsidTr="002F2E1C">
        <w:trPr>
          <w:trHeight w:hRule="exact" w:val="610"/>
          <w:jc w:val="center"/>
        </w:trPr>
        <w:tc>
          <w:tcPr>
            <w:tcW w:w="1032" w:type="dxa"/>
            <w:tcBorders>
              <w:top w:val="single" w:sz="16" w:space="0" w:color="000000"/>
              <w:left w:val="single" w:sz="16" w:space="0" w:color="000000"/>
              <w:bottom w:val="single" w:sz="8" w:space="0" w:color="000000"/>
              <w:right w:val="single" w:sz="8" w:space="0" w:color="000000"/>
            </w:tcBorders>
          </w:tcPr>
          <w:p w14:paraId="2DE08EB6" w14:textId="77777777" w:rsidR="00B30C1E" w:rsidRPr="004C3A17" w:rsidRDefault="00B30C1E" w:rsidP="005E5493">
            <w:pPr>
              <w:autoSpaceDE w:val="0"/>
              <w:autoSpaceDN w:val="0"/>
              <w:adjustRightInd w:val="0"/>
              <w:spacing w:after="0"/>
              <w:rPr>
                <w:rFonts w:cs="Times New Roman"/>
              </w:rPr>
            </w:pPr>
          </w:p>
        </w:tc>
        <w:tc>
          <w:tcPr>
            <w:tcW w:w="2278" w:type="dxa"/>
            <w:tcBorders>
              <w:top w:val="single" w:sz="16" w:space="0" w:color="000000"/>
              <w:left w:val="single" w:sz="8" w:space="0" w:color="000000"/>
              <w:bottom w:val="single" w:sz="8" w:space="0" w:color="000000"/>
              <w:right w:val="single" w:sz="8" w:space="0" w:color="000000"/>
            </w:tcBorders>
          </w:tcPr>
          <w:p w14:paraId="1ACFA34D" w14:textId="69F27FDB" w:rsidR="00B30C1E" w:rsidRPr="004C3A17" w:rsidRDefault="002F2E1C" w:rsidP="005E5493">
            <w:pPr>
              <w:kinsoku w:val="0"/>
              <w:overflowPunct w:val="0"/>
              <w:autoSpaceDE w:val="0"/>
              <w:autoSpaceDN w:val="0"/>
              <w:adjustRightInd w:val="0"/>
              <w:spacing w:before="137" w:after="0"/>
              <w:ind w:left="59"/>
              <w:rPr>
                <w:rFonts w:cs="Times New Roman"/>
              </w:rPr>
            </w:pPr>
            <w:r>
              <w:rPr>
                <w:rFonts w:ascii="Calibri" w:hAnsi="Calibri" w:cs="Calibri"/>
                <w:spacing w:val="-1"/>
              </w:rPr>
              <w:t>Energy Payment Rate</w:t>
            </w:r>
          </w:p>
        </w:tc>
      </w:tr>
      <w:tr w:rsidR="00B30C1E" w:rsidRPr="004C3A17" w14:paraId="54CBF3D6" w14:textId="77777777" w:rsidTr="002F2E1C">
        <w:trPr>
          <w:trHeight w:hRule="exact" w:val="305"/>
          <w:jc w:val="center"/>
        </w:trPr>
        <w:tc>
          <w:tcPr>
            <w:tcW w:w="1032" w:type="dxa"/>
            <w:tcBorders>
              <w:top w:val="single" w:sz="8" w:space="0" w:color="000000"/>
              <w:left w:val="single" w:sz="16" w:space="0" w:color="000000"/>
              <w:bottom w:val="single" w:sz="8" w:space="0" w:color="000000"/>
              <w:right w:val="single" w:sz="8" w:space="0" w:color="000000"/>
            </w:tcBorders>
          </w:tcPr>
          <w:p w14:paraId="048E4C77" w14:textId="77777777" w:rsidR="00B30C1E" w:rsidRPr="004C3A17" w:rsidRDefault="00B30C1E" w:rsidP="005E5493">
            <w:pPr>
              <w:kinsoku w:val="0"/>
              <w:overflowPunct w:val="0"/>
              <w:autoSpaceDE w:val="0"/>
              <w:autoSpaceDN w:val="0"/>
              <w:adjustRightInd w:val="0"/>
              <w:spacing w:after="0" w:line="284" w:lineRule="exact"/>
              <w:ind w:left="20"/>
              <w:rPr>
                <w:rFonts w:cs="Times New Roman"/>
              </w:rPr>
            </w:pPr>
            <w:r w:rsidRPr="004C3A17">
              <w:rPr>
                <w:rFonts w:ascii="Calibri" w:hAnsi="Calibri" w:cs="Calibri"/>
              </w:rPr>
              <w:t>YEAR</w:t>
            </w:r>
            <w:r w:rsidRPr="004C3A17">
              <w:rPr>
                <w:rFonts w:ascii="Calibri" w:hAnsi="Calibri" w:cs="Calibri"/>
                <w:spacing w:val="-4"/>
              </w:rPr>
              <w:t xml:space="preserve"> </w:t>
            </w:r>
            <w:r w:rsidRPr="004C3A17">
              <w:rPr>
                <w:rFonts w:ascii="Calibri" w:hAnsi="Calibri" w:cs="Calibri"/>
              </w:rPr>
              <w:t>1</w:t>
            </w:r>
          </w:p>
        </w:tc>
        <w:tc>
          <w:tcPr>
            <w:tcW w:w="2278" w:type="dxa"/>
            <w:tcBorders>
              <w:top w:val="single" w:sz="8" w:space="0" w:color="000000"/>
              <w:left w:val="single" w:sz="8" w:space="0" w:color="000000"/>
              <w:bottom w:val="single" w:sz="8" w:space="0" w:color="000000"/>
              <w:right w:val="single" w:sz="8" w:space="0" w:color="000000"/>
            </w:tcBorders>
          </w:tcPr>
          <w:p w14:paraId="62182EE5" w14:textId="77777777" w:rsidR="00B30C1E" w:rsidRPr="004C3A17" w:rsidRDefault="00B30C1E" w:rsidP="005E5493">
            <w:pPr>
              <w:kinsoku w:val="0"/>
              <w:overflowPunct w:val="0"/>
              <w:autoSpaceDE w:val="0"/>
              <w:autoSpaceDN w:val="0"/>
              <w:adjustRightInd w:val="0"/>
              <w:spacing w:after="0" w:line="284" w:lineRule="exact"/>
              <w:ind w:right="28"/>
              <w:jc w:val="right"/>
              <w:rPr>
                <w:rFonts w:cs="Times New Roman"/>
              </w:rPr>
            </w:pPr>
          </w:p>
        </w:tc>
      </w:tr>
      <w:tr w:rsidR="00B30C1E" w:rsidRPr="004C3A17" w14:paraId="5B6183A6" w14:textId="77777777" w:rsidTr="002F2E1C">
        <w:trPr>
          <w:trHeight w:hRule="exact" w:val="305"/>
          <w:jc w:val="center"/>
        </w:trPr>
        <w:tc>
          <w:tcPr>
            <w:tcW w:w="1032" w:type="dxa"/>
            <w:tcBorders>
              <w:top w:val="single" w:sz="8" w:space="0" w:color="000000"/>
              <w:left w:val="single" w:sz="16" w:space="0" w:color="000000"/>
              <w:bottom w:val="single" w:sz="8" w:space="0" w:color="000000"/>
              <w:right w:val="single" w:sz="8" w:space="0" w:color="000000"/>
            </w:tcBorders>
          </w:tcPr>
          <w:p w14:paraId="2F56411E" w14:textId="77777777" w:rsidR="00B30C1E" w:rsidRPr="004C3A17" w:rsidRDefault="00B30C1E" w:rsidP="005E5493">
            <w:pPr>
              <w:kinsoku w:val="0"/>
              <w:overflowPunct w:val="0"/>
              <w:autoSpaceDE w:val="0"/>
              <w:autoSpaceDN w:val="0"/>
              <w:adjustRightInd w:val="0"/>
              <w:spacing w:after="0" w:line="284" w:lineRule="exact"/>
              <w:ind w:left="20"/>
              <w:rPr>
                <w:rFonts w:cs="Times New Roman"/>
              </w:rPr>
            </w:pPr>
            <w:r w:rsidRPr="004C3A17">
              <w:rPr>
                <w:rFonts w:ascii="Calibri" w:hAnsi="Calibri" w:cs="Calibri"/>
              </w:rPr>
              <w:t>YEAR</w:t>
            </w:r>
            <w:r w:rsidRPr="004C3A17">
              <w:rPr>
                <w:rFonts w:ascii="Calibri" w:hAnsi="Calibri" w:cs="Calibri"/>
                <w:spacing w:val="-4"/>
              </w:rPr>
              <w:t xml:space="preserve"> </w:t>
            </w:r>
            <w:r w:rsidRPr="004C3A17">
              <w:rPr>
                <w:rFonts w:ascii="Calibri" w:hAnsi="Calibri" w:cs="Calibri"/>
              </w:rPr>
              <w:t>2</w:t>
            </w:r>
          </w:p>
        </w:tc>
        <w:tc>
          <w:tcPr>
            <w:tcW w:w="2278" w:type="dxa"/>
            <w:tcBorders>
              <w:top w:val="single" w:sz="8" w:space="0" w:color="000000"/>
              <w:left w:val="single" w:sz="8" w:space="0" w:color="000000"/>
              <w:bottom w:val="single" w:sz="8" w:space="0" w:color="000000"/>
              <w:right w:val="single" w:sz="8" w:space="0" w:color="000000"/>
            </w:tcBorders>
          </w:tcPr>
          <w:p w14:paraId="1B0CF6B7" w14:textId="77777777" w:rsidR="00B30C1E" w:rsidRPr="004C3A17" w:rsidRDefault="00B30C1E" w:rsidP="005E5493">
            <w:pPr>
              <w:kinsoku w:val="0"/>
              <w:overflowPunct w:val="0"/>
              <w:autoSpaceDE w:val="0"/>
              <w:autoSpaceDN w:val="0"/>
              <w:adjustRightInd w:val="0"/>
              <w:spacing w:after="0" w:line="284" w:lineRule="exact"/>
              <w:ind w:right="28"/>
              <w:jc w:val="right"/>
              <w:rPr>
                <w:rFonts w:cs="Times New Roman"/>
              </w:rPr>
            </w:pPr>
          </w:p>
        </w:tc>
      </w:tr>
      <w:tr w:rsidR="00B30C1E" w:rsidRPr="004C3A17" w14:paraId="1112E8CC" w14:textId="77777777" w:rsidTr="002F2E1C">
        <w:trPr>
          <w:trHeight w:hRule="exact" w:val="305"/>
          <w:jc w:val="center"/>
        </w:trPr>
        <w:tc>
          <w:tcPr>
            <w:tcW w:w="1032" w:type="dxa"/>
            <w:tcBorders>
              <w:top w:val="single" w:sz="8" w:space="0" w:color="000000"/>
              <w:left w:val="single" w:sz="16" w:space="0" w:color="000000"/>
              <w:bottom w:val="single" w:sz="8" w:space="0" w:color="000000"/>
              <w:right w:val="single" w:sz="8" w:space="0" w:color="000000"/>
            </w:tcBorders>
          </w:tcPr>
          <w:p w14:paraId="470467D9" w14:textId="77777777" w:rsidR="00B30C1E" w:rsidRPr="004C3A17" w:rsidRDefault="00B30C1E" w:rsidP="005E5493">
            <w:pPr>
              <w:kinsoku w:val="0"/>
              <w:overflowPunct w:val="0"/>
              <w:autoSpaceDE w:val="0"/>
              <w:autoSpaceDN w:val="0"/>
              <w:adjustRightInd w:val="0"/>
              <w:spacing w:after="0" w:line="284" w:lineRule="exact"/>
              <w:ind w:left="20"/>
              <w:rPr>
                <w:rFonts w:cs="Times New Roman"/>
              </w:rPr>
            </w:pPr>
            <w:r w:rsidRPr="004C3A17">
              <w:rPr>
                <w:rFonts w:ascii="Calibri" w:hAnsi="Calibri" w:cs="Calibri"/>
              </w:rPr>
              <w:t>YEAR</w:t>
            </w:r>
            <w:r w:rsidRPr="004C3A17">
              <w:rPr>
                <w:rFonts w:ascii="Calibri" w:hAnsi="Calibri" w:cs="Calibri"/>
                <w:spacing w:val="-4"/>
              </w:rPr>
              <w:t xml:space="preserve"> </w:t>
            </w:r>
            <w:r w:rsidRPr="004C3A17">
              <w:rPr>
                <w:rFonts w:ascii="Calibri" w:hAnsi="Calibri" w:cs="Calibri"/>
              </w:rPr>
              <w:t>3</w:t>
            </w:r>
          </w:p>
        </w:tc>
        <w:tc>
          <w:tcPr>
            <w:tcW w:w="2278" w:type="dxa"/>
            <w:tcBorders>
              <w:top w:val="single" w:sz="8" w:space="0" w:color="000000"/>
              <w:left w:val="single" w:sz="8" w:space="0" w:color="000000"/>
              <w:bottom w:val="single" w:sz="8" w:space="0" w:color="000000"/>
              <w:right w:val="single" w:sz="8" w:space="0" w:color="000000"/>
            </w:tcBorders>
          </w:tcPr>
          <w:p w14:paraId="0F10C2EE" w14:textId="77777777" w:rsidR="00B30C1E" w:rsidRPr="004C3A17" w:rsidRDefault="00B30C1E" w:rsidP="005E5493">
            <w:pPr>
              <w:kinsoku w:val="0"/>
              <w:overflowPunct w:val="0"/>
              <w:autoSpaceDE w:val="0"/>
              <w:autoSpaceDN w:val="0"/>
              <w:adjustRightInd w:val="0"/>
              <w:spacing w:after="0" w:line="284" w:lineRule="exact"/>
              <w:ind w:right="28"/>
              <w:jc w:val="right"/>
              <w:rPr>
                <w:rFonts w:cs="Times New Roman"/>
              </w:rPr>
            </w:pPr>
          </w:p>
        </w:tc>
      </w:tr>
      <w:tr w:rsidR="00B30C1E" w:rsidRPr="004C3A17" w14:paraId="052170EA" w14:textId="77777777" w:rsidTr="002F2E1C">
        <w:trPr>
          <w:trHeight w:hRule="exact" w:val="305"/>
          <w:jc w:val="center"/>
        </w:trPr>
        <w:tc>
          <w:tcPr>
            <w:tcW w:w="1032" w:type="dxa"/>
            <w:tcBorders>
              <w:top w:val="single" w:sz="8" w:space="0" w:color="000000"/>
              <w:left w:val="single" w:sz="16" w:space="0" w:color="000000"/>
              <w:bottom w:val="single" w:sz="8" w:space="0" w:color="000000"/>
              <w:right w:val="single" w:sz="8" w:space="0" w:color="000000"/>
            </w:tcBorders>
          </w:tcPr>
          <w:p w14:paraId="1D79A6C3" w14:textId="77777777" w:rsidR="00B30C1E" w:rsidRPr="004C3A17" w:rsidRDefault="00B30C1E" w:rsidP="005E5493">
            <w:pPr>
              <w:kinsoku w:val="0"/>
              <w:overflowPunct w:val="0"/>
              <w:autoSpaceDE w:val="0"/>
              <w:autoSpaceDN w:val="0"/>
              <w:adjustRightInd w:val="0"/>
              <w:spacing w:after="0" w:line="284" w:lineRule="exact"/>
              <w:ind w:left="20"/>
              <w:rPr>
                <w:rFonts w:cs="Times New Roman"/>
              </w:rPr>
            </w:pPr>
            <w:r w:rsidRPr="004C3A17">
              <w:rPr>
                <w:rFonts w:ascii="Calibri" w:hAnsi="Calibri" w:cs="Calibri"/>
              </w:rPr>
              <w:t>YEAR</w:t>
            </w:r>
            <w:r w:rsidRPr="004C3A17">
              <w:rPr>
                <w:rFonts w:ascii="Calibri" w:hAnsi="Calibri" w:cs="Calibri"/>
                <w:spacing w:val="-4"/>
              </w:rPr>
              <w:t xml:space="preserve"> </w:t>
            </w:r>
            <w:r w:rsidRPr="004C3A17">
              <w:rPr>
                <w:rFonts w:ascii="Calibri" w:hAnsi="Calibri" w:cs="Calibri"/>
              </w:rPr>
              <w:t>4</w:t>
            </w:r>
          </w:p>
        </w:tc>
        <w:tc>
          <w:tcPr>
            <w:tcW w:w="2278" w:type="dxa"/>
            <w:tcBorders>
              <w:top w:val="single" w:sz="8" w:space="0" w:color="000000"/>
              <w:left w:val="single" w:sz="8" w:space="0" w:color="000000"/>
              <w:bottom w:val="single" w:sz="8" w:space="0" w:color="000000"/>
              <w:right w:val="single" w:sz="8" w:space="0" w:color="000000"/>
            </w:tcBorders>
          </w:tcPr>
          <w:p w14:paraId="5EFF59B5" w14:textId="77777777" w:rsidR="00B30C1E" w:rsidRPr="004C3A17" w:rsidRDefault="00B30C1E" w:rsidP="005E5493">
            <w:pPr>
              <w:kinsoku w:val="0"/>
              <w:overflowPunct w:val="0"/>
              <w:autoSpaceDE w:val="0"/>
              <w:autoSpaceDN w:val="0"/>
              <w:adjustRightInd w:val="0"/>
              <w:spacing w:after="0" w:line="284" w:lineRule="exact"/>
              <w:ind w:right="28"/>
              <w:jc w:val="right"/>
              <w:rPr>
                <w:rFonts w:cs="Times New Roman"/>
              </w:rPr>
            </w:pPr>
          </w:p>
        </w:tc>
      </w:tr>
      <w:tr w:rsidR="00B30C1E" w:rsidRPr="004C3A17" w14:paraId="430A0183" w14:textId="77777777" w:rsidTr="002F2E1C">
        <w:trPr>
          <w:trHeight w:hRule="exact" w:val="305"/>
          <w:jc w:val="center"/>
        </w:trPr>
        <w:tc>
          <w:tcPr>
            <w:tcW w:w="1032" w:type="dxa"/>
            <w:tcBorders>
              <w:top w:val="single" w:sz="8" w:space="0" w:color="000000"/>
              <w:left w:val="single" w:sz="16" w:space="0" w:color="000000"/>
              <w:bottom w:val="single" w:sz="8" w:space="0" w:color="000000"/>
              <w:right w:val="single" w:sz="8" w:space="0" w:color="000000"/>
            </w:tcBorders>
          </w:tcPr>
          <w:p w14:paraId="6EF573A8" w14:textId="77777777" w:rsidR="00B30C1E" w:rsidRPr="004C3A17" w:rsidRDefault="00B30C1E" w:rsidP="005E5493">
            <w:pPr>
              <w:kinsoku w:val="0"/>
              <w:overflowPunct w:val="0"/>
              <w:autoSpaceDE w:val="0"/>
              <w:autoSpaceDN w:val="0"/>
              <w:adjustRightInd w:val="0"/>
              <w:spacing w:after="0" w:line="284" w:lineRule="exact"/>
              <w:ind w:left="20"/>
              <w:rPr>
                <w:rFonts w:cs="Times New Roman"/>
              </w:rPr>
            </w:pPr>
            <w:r w:rsidRPr="004C3A17">
              <w:rPr>
                <w:rFonts w:ascii="Calibri" w:hAnsi="Calibri" w:cs="Calibri"/>
              </w:rPr>
              <w:t>YEAR</w:t>
            </w:r>
            <w:r w:rsidRPr="004C3A17">
              <w:rPr>
                <w:rFonts w:ascii="Calibri" w:hAnsi="Calibri" w:cs="Calibri"/>
                <w:spacing w:val="-4"/>
              </w:rPr>
              <w:t xml:space="preserve"> </w:t>
            </w:r>
            <w:r w:rsidRPr="004C3A17">
              <w:rPr>
                <w:rFonts w:ascii="Calibri" w:hAnsi="Calibri" w:cs="Calibri"/>
              </w:rPr>
              <w:t>5</w:t>
            </w:r>
          </w:p>
        </w:tc>
        <w:tc>
          <w:tcPr>
            <w:tcW w:w="2278" w:type="dxa"/>
            <w:tcBorders>
              <w:top w:val="single" w:sz="8" w:space="0" w:color="000000"/>
              <w:left w:val="single" w:sz="8" w:space="0" w:color="000000"/>
              <w:bottom w:val="single" w:sz="8" w:space="0" w:color="000000"/>
              <w:right w:val="single" w:sz="8" w:space="0" w:color="000000"/>
            </w:tcBorders>
          </w:tcPr>
          <w:p w14:paraId="5962EC24" w14:textId="77777777" w:rsidR="00B30C1E" w:rsidRPr="004C3A17" w:rsidRDefault="00B30C1E" w:rsidP="005E5493">
            <w:pPr>
              <w:kinsoku w:val="0"/>
              <w:overflowPunct w:val="0"/>
              <w:autoSpaceDE w:val="0"/>
              <w:autoSpaceDN w:val="0"/>
              <w:adjustRightInd w:val="0"/>
              <w:spacing w:after="0" w:line="284" w:lineRule="exact"/>
              <w:ind w:right="28"/>
              <w:jc w:val="right"/>
              <w:rPr>
                <w:rFonts w:cs="Times New Roman"/>
              </w:rPr>
            </w:pPr>
          </w:p>
        </w:tc>
      </w:tr>
      <w:tr w:rsidR="00B30C1E" w:rsidRPr="004C3A17" w14:paraId="67534C1B" w14:textId="77777777" w:rsidTr="002F2E1C">
        <w:trPr>
          <w:trHeight w:hRule="exact" w:val="305"/>
          <w:jc w:val="center"/>
        </w:trPr>
        <w:tc>
          <w:tcPr>
            <w:tcW w:w="1032" w:type="dxa"/>
            <w:tcBorders>
              <w:top w:val="single" w:sz="8" w:space="0" w:color="000000"/>
              <w:left w:val="single" w:sz="16" w:space="0" w:color="000000"/>
              <w:bottom w:val="single" w:sz="8" w:space="0" w:color="000000"/>
              <w:right w:val="single" w:sz="8" w:space="0" w:color="000000"/>
            </w:tcBorders>
          </w:tcPr>
          <w:p w14:paraId="71E8CFA9" w14:textId="77777777" w:rsidR="00B30C1E" w:rsidRPr="004C3A17" w:rsidRDefault="00B30C1E" w:rsidP="005E5493">
            <w:pPr>
              <w:kinsoku w:val="0"/>
              <w:overflowPunct w:val="0"/>
              <w:autoSpaceDE w:val="0"/>
              <w:autoSpaceDN w:val="0"/>
              <w:adjustRightInd w:val="0"/>
              <w:spacing w:after="0" w:line="284" w:lineRule="exact"/>
              <w:ind w:left="20"/>
              <w:rPr>
                <w:rFonts w:cs="Times New Roman"/>
              </w:rPr>
            </w:pPr>
            <w:r w:rsidRPr="004C3A17">
              <w:rPr>
                <w:rFonts w:ascii="Calibri" w:hAnsi="Calibri" w:cs="Calibri"/>
              </w:rPr>
              <w:t>YEAR</w:t>
            </w:r>
            <w:r w:rsidRPr="004C3A17">
              <w:rPr>
                <w:rFonts w:ascii="Calibri" w:hAnsi="Calibri" w:cs="Calibri"/>
                <w:spacing w:val="-4"/>
              </w:rPr>
              <w:t xml:space="preserve"> </w:t>
            </w:r>
            <w:r w:rsidRPr="004C3A17">
              <w:rPr>
                <w:rFonts w:ascii="Calibri" w:hAnsi="Calibri" w:cs="Calibri"/>
              </w:rPr>
              <w:t>6</w:t>
            </w:r>
          </w:p>
        </w:tc>
        <w:tc>
          <w:tcPr>
            <w:tcW w:w="2278" w:type="dxa"/>
            <w:tcBorders>
              <w:top w:val="single" w:sz="8" w:space="0" w:color="000000"/>
              <w:left w:val="single" w:sz="8" w:space="0" w:color="000000"/>
              <w:bottom w:val="single" w:sz="8" w:space="0" w:color="000000"/>
              <w:right w:val="single" w:sz="8" w:space="0" w:color="000000"/>
            </w:tcBorders>
          </w:tcPr>
          <w:p w14:paraId="0B7374C4" w14:textId="77777777" w:rsidR="00B30C1E" w:rsidRPr="004C3A17" w:rsidRDefault="00B30C1E" w:rsidP="005E5493">
            <w:pPr>
              <w:kinsoku w:val="0"/>
              <w:overflowPunct w:val="0"/>
              <w:autoSpaceDE w:val="0"/>
              <w:autoSpaceDN w:val="0"/>
              <w:adjustRightInd w:val="0"/>
              <w:spacing w:after="0" w:line="284" w:lineRule="exact"/>
              <w:ind w:right="28"/>
              <w:jc w:val="right"/>
              <w:rPr>
                <w:rFonts w:cs="Times New Roman"/>
              </w:rPr>
            </w:pPr>
          </w:p>
        </w:tc>
      </w:tr>
      <w:tr w:rsidR="00B30C1E" w:rsidRPr="004C3A17" w14:paraId="4630D6FE" w14:textId="77777777" w:rsidTr="002F2E1C">
        <w:trPr>
          <w:trHeight w:hRule="exact" w:val="305"/>
          <w:jc w:val="center"/>
        </w:trPr>
        <w:tc>
          <w:tcPr>
            <w:tcW w:w="1032" w:type="dxa"/>
            <w:tcBorders>
              <w:top w:val="single" w:sz="8" w:space="0" w:color="000000"/>
              <w:left w:val="single" w:sz="16" w:space="0" w:color="000000"/>
              <w:bottom w:val="single" w:sz="8" w:space="0" w:color="000000"/>
              <w:right w:val="single" w:sz="8" w:space="0" w:color="000000"/>
            </w:tcBorders>
          </w:tcPr>
          <w:p w14:paraId="019B9DE6" w14:textId="77777777" w:rsidR="00B30C1E" w:rsidRPr="004C3A17" w:rsidRDefault="00B30C1E" w:rsidP="005E5493">
            <w:pPr>
              <w:kinsoku w:val="0"/>
              <w:overflowPunct w:val="0"/>
              <w:autoSpaceDE w:val="0"/>
              <w:autoSpaceDN w:val="0"/>
              <w:adjustRightInd w:val="0"/>
              <w:spacing w:after="0" w:line="284" w:lineRule="exact"/>
              <w:ind w:left="20"/>
              <w:rPr>
                <w:rFonts w:cs="Times New Roman"/>
              </w:rPr>
            </w:pPr>
            <w:r w:rsidRPr="004C3A17">
              <w:rPr>
                <w:rFonts w:ascii="Calibri" w:hAnsi="Calibri" w:cs="Calibri"/>
              </w:rPr>
              <w:t>YEAR</w:t>
            </w:r>
            <w:r w:rsidRPr="004C3A17">
              <w:rPr>
                <w:rFonts w:ascii="Calibri" w:hAnsi="Calibri" w:cs="Calibri"/>
                <w:spacing w:val="-4"/>
              </w:rPr>
              <w:t xml:space="preserve"> </w:t>
            </w:r>
            <w:r w:rsidRPr="004C3A17">
              <w:rPr>
                <w:rFonts w:ascii="Calibri" w:hAnsi="Calibri" w:cs="Calibri"/>
              </w:rPr>
              <w:t>7</w:t>
            </w:r>
          </w:p>
        </w:tc>
        <w:tc>
          <w:tcPr>
            <w:tcW w:w="2278" w:type="dxa"/>
            <w:tcBorders>
              <w:top w:val="single" w:sz="8" w:space="0" w:color="000000"/>
              <w:left w:val="single" w:sz="8" w:space="0" w:color="000000"/>
              <w:bottom w:val="single" w:sz="8" w:space="0" w:color="000000"/>
              <w:right w:val="single" w:sz="8" w:space="0" w:color="000000"/>
            </w:tcBorders>
          </w:tcPr>
          <w:p w14:paraId="4A053E38" w14:textId="77777777" w:rsidR="00B30C1E" w:rsidRPr="004C3A17" w:rsidRDefault="00B30C1E" w:rsidP="005E5493">
            <w:pPr>
              <w:kinsoku w:val="0"/>
              <w:overflowPunct w:val="0"/>
              <w:autoSpaceDE w:val="0"/>
              <w:autoSpaceDN w:val="0"/>
              <w:adjustRightInd w:val="0"/>
              <w:spacing w:after="0" w:line="284" w:lineRule="exact"/>
              <w:ind w:right="28"/>
              <w:jc w:val="right"/>
              <w:rPr>
                <w:rFonts w:cs="Times New Roman"/>
              </w:rPr>
            </w:pPr>
          </w:p>
        </w:tc>
      </w:tr>
      <w:tr w:rsidR="00B30C1E" w:rsidRPr="004C3A17" w14:paraId="590AB4AF" w14:textId="77777777" w:rsidTr="002F2E1C">
        <w:trPr>
          <w:trHeight w:hRule="exact" w:val="305"/>
          <w:jc w:val="center"/>
        </w:trPr>
        <w:tc>
          <w:tcPr>
            <w:tcW w:w="1032" w:type="dxa"/>
            <w:tcBorders>
              <w:top w:val="single" w:sz="8" w:space="0" w:color="000000"/>
              <w:left w:val="single" w:sz="16" w:space="0" w:color="000000"/>
              <w:bottom w:val="single" w:sz="8" w:space="0" w:color="000000"/>
              <w:right w:val="single" w:sz="8" w:space="0" w:color="000000"/>
            </w:tcBorders>
          </w:tcPr>
          <w:p w14:paraId="5AB49BBF" w14:textId="77777777" w:rsidR="00B30C1E" w:rsidRPr="004C3A17" w:rsidRDefault="00B30C1E" w:rsidP="005E5493">
            <w:pPr>
              <w:kinsoku w:val="0"/>
              <w:overflowPunct w:val="0"/>
              <w:autoSpaceDE w:val="0"/>
              <w:autoSpaceDN w:val="0"/>
              <w:adjustRightInd w:val="0"/>
              <w:spacing w:after="0" w:line="284" w:lineRule="exact"/>
              <w:ind w:left="20"/>
              <w:rPr>
                <w:rFonts w:cs="Times New Roman"/>
              </w:rPr>
            </w:pPr>
            <w:r w:rsidRPr="004C3A17">
              <w:rPr>
                <w:rFonts w:ascii="Calibri" w:hAnsi="Calibri" w:cs="Calibri"/>
              </w:rPr>
              <w:t>YEAR</w:t>
            </w:r>
            <w:r w:rsidRPr="004C3A17">
              <w:rPr>
                <w:rFonts w:ascii="Calibri" w:hAnsi="Calibri" w:cs="Calibri"/>
                <w:spacing w:val="-4"/>
              </w:rPr>
              <w:t xml:space="preserve"> </w:t>
            </w:r>
            <w:r w:rsidRPr="004C3A17">
              <w:rPr>
                <w:rFonts w:ascii="Calibri" w:hAnsi="Calibri" w:cs="Calibri"/>
              </w:rPr>
              <w:t>8</w:t>
            </w:r>
          </w:p>
        </w:tc>
        <w:tc>
          <w:tcPr>
            <w:tcW w:w="2278" w:type="dxa"/>
            <w:tcBorders>
              <w:top w:val="single" w:sz="8" w:space="0" w:color="000000"/>
              <w:left w:val="single" w:sz="8" w:space="0" w:color="000000"/>
              <w:bottom w:val="single" w:sz="8" w:space="0" w:color="000000"/>
              <w:right w:val="single" w:sz="8" w:space="0" w:color="000000"/>
            </w:tcBorders>
          </w:tcPr>
          <w:p w14:paraId="5DC7E78B" w14:textId="77777777" w:rsidR="00B30C1E" w:rsidRPr="004C3A17" w:rsidRDefault="00B30C1E" w:rsidP="005E5493">
            <w:pPr>
              <w:kinsoku w:val="0"/>
              <w:overflowPunct w:val="0"/>
              <w:autoSpaceDE w:val="0"/>
              <w:autoSpaceDN w:val="0"/>
              <w:adjustRightInd w:val="0"/>
              <w:spacing w:after="0" w:line="284" w:lineRule="exact"/>
              <w:ind w:right="28"/>
              <w:jc w:val="right"/>
              <w:rPr>
                <w:rFonts w:cs="Times New Roman"/>
              </w:rPr>
            </w:pPr>
          </w:p>
        </w:tc>
      </w:tr>
      <w:tr w:rsidR="00B30C1E" w:rsidRPr="004C3A17" w14:paraId="78DDC449" w14:textId="77777777" w:rsidTr="002F2E1C">
        <w:trPr>
          <w:trHeight w:hRule="exact" w:val="305"/>
          <w:jc w:val="center"/>
        </w:trPr>
        <w:tc>
          <w:tcPr>
            <w:tcW w:w="1032" w:type="dxa"/>
            <w:tcBorders>
              <w:top w:val="single" w:sz="8" w:space="0" w:color="000000"/>
              <w:left w:val="single" w:sz="16" w:space="0" w:color="000000"/>
              <w:bottom w:val="single" w:sz="8" w:space="0" w:color="000000"/>
              <w:right w:val="single" w:sz="8" w:space="0" w:color="000000"/>
            </w:tcBorders>
          </w:tcPr>
          <w:p w14:paraId="0AC27AB7" w14:textId="77777777" w:rsidR="00B30C1E" w:rsidRPr="004C3A17" w:rsidRDefault="00B30C1E" w:rsidP="005E5493">
            <w:pPr>
              <w:kinsoku w:val="0"/>
              <w:overflowPunct w:val="0"/>
              <w:autoSpaceDE w:val="0"/>
              <w:autoSpaceDN w:val="0"/>
              <w:adjustRightInd w:val="0"/>
              <w:spacing w:after="0" w:line="284" w:lineRule="exact"/>
              <w:ind w:left="20"/>
              <w:rPr>
                <w:rFonts w:cs="Times New Roman"/>
              </w:rPr>
            </w:pPr>
            <w:r w:rsidRPr="004C3A17">
              <w:rPr>
                <w:rFonts w:ascii="Calibri" w:hAnsi="Calibri" w:cs="Calibri"/>
              </w:rPr>
              <w:t>YEAR</w:t>
            </w:r>
            <w:r w:rsidRPr="004C3A17">
              <w:rPr>
                <w:rFonts w:ascii="Calibri" w:hAnsi="Calibri" w:cs="Calibri"/>
                <w:spacing w:val="-4"/>
              </w:rPr>
              <w:t xml:space="preserve"> </w:t>
            </w:r>
            <w:r w:rsidRPr="004C3A17">
              <w:rPr>
                <w:rFonts w:ascii="Calibri" w:hAnsi="Calibri" w:cs="Calibri"/>
              </w:rPr>
              <w:t>9</w:t>
            </w:r>
          </w:p>
        </w:tc>
        <w:tc>
          <w:tcPr>
            <w:tcW w:w="2278" w:type="dxa"/>
            <w:tcBorders>
              <w:top w:val="single" w:sz="8" w:space="0" w:color="000000"/>
              <w:left w:val="single" w:sz="8" w:space="0" w:color="000000"/>
              <w:bottom w:val="single" w:sz="8" w:space="0" w:color="000000"/>
              <w:right w:val="single" w:sz="8" w:space="0" w:color="000000"/>
            </w:tcBorders>
          </w:tcPr>
          <w:p w14:paraId="61EA697D" w14:textId="77777777" w:rsidR="00B30C1E" w:rsidRPr="004C3A17" w:rsidRDefault="00B30C1E" w:rsidP="005E5493">
            <w:pPr>
              <w:kinsoku w:val="0"/>
              <w:overflowPunct w:val="0"/>
              <w:autoSpaceDE w:val="0"/>
              <w:autoSpaceDN w:val="0"/>
              <w:adjustRightInd w:val="0"/>
              <w:spacing w:after="0" w:line="284" w:lineRule="exact"/>
              <w:ind w:right="28"/>
              <w:jc w:val="right"/>
              <w:rPr>
                <w:rFonts w:cs="Times New Roman"/>
              </w:rPr>
            </w:pPr>
          </w:p>
        </w:tc>
      </w:tr>
      <w:tr w:rsidR="00B30C1E" w:rsidRPr="004C3A17" w14:paraId="28B5DA19" w14:textId="77777777" w:rsidTr="002F2E1C">
        <w:trPr>
          <w:trHeight w:hRule="exact" w:val="305"/>
          <w:jc w:val="center"/>
        </w:trPr>
        <w:tc>
          <w:tcPr>
            <w:tcW w:w="1032" w:type="dxa"/>
            <w:tcBorders>
              <w:top w:val="single" w:sz="8" w:space="0" w:color="000000"/>
              <w:left w:val="single" w:sz="16" w:space="0" w:color="000000"/>
              <w:bottom w:val="single" w:sz="8" w:space="0" w:color="000000"/>
              <w:right w:val="single" w:sz="8" w:space="0" w:color="000000"/>
            </w:tcBorders>
          </w:tcPr>
          <w:p w14:paraId="6EC02997" w14:textId="77777777" w:rsidR="00B30C1E" w:rsidRPr="004C3A17" w:rsidRDefault="00B30C1E" w:rsidP="005E5493">
            <w:pPr>
              <w:kinsoku w:val="0"/>
              <w:overflowPunct w:val="0"/>
              <w:autoSpaceDE w:val="0"/>
              <w:autoSpaceDN w:val="0"/>
              <w:adjustRightInd w:val="0"/>
              <w:spacing w:after="0" w:line="284" w:lineRule="exact"/>
              <w:ind w:left="20"/>
              <w:rPr>
                <w:rFonts w:cs="Times New Roman"/>
              </w:rPr>
            </w:pPr>
            <w:r w:rsidRPr="004C3A17">
              <w:rPr>
                <w:rFonts w:ascii="Calibri" w:hAnsi="Calibri" w:cs="Calibri"/>
              </w:rPr>
              <w:t>YEAR</w:t>
            </w:r>
            <w:r w:rsidRPr="004C3A17">
              <w:rPr>
                <w:rFonts w:ascii="Calibri" w:hAnsi="Calibri" w:cs="Calibri"/>
                <w:spacing w:val="-6"/>
              </w:rPr>
              <w:t xml:space="preserve"> </w:t>
            </w:r>
            <w:r w:rsidRPr="004C3A17">
              <w:rPr>
                <w:rFonts w:ascii="Calibri" w:hAnsi="Calibri" w:cs="Calibri"/>
              </w:rPr>
              <w:t>10</w:t>
            </w:r>
          </w:p>
        </w:tc>
        <w:tc>
          <w:tcPr>
            <w:tcW w:w="2278" w:type="dxa"/>
            <w:tcBorders>
              <w:top w:val="single" w:sz="8" w:space="0" w:color="000000"/>
              <w:left w:val="single" w:sz="8" w:space="0" w:color="000000"/>
              <w:bottom w:val="single" w:sz="8" w:space="0" w:color="000000"/>
              <w:right w:val="single" w:sz="8" w:space="0" w:color="000000"/>
            </w:tcBorders>
          </w:tcPr>
          <w:p w14:paraId="5D087679" w14:textId="77777777" w:rsidR="00B30C1E" w:rsidRPr="004C3A17" w:rsidRDefault="00B30C1E" w:rsidP="005E5493">
            <w:pPr>
              <w:kinsoku w:val="0"/>
              <w:overflowPunct w:val="0"/>
              <w:autoSpaceDE w:val="0"/>
              <w:autoSpaceDN w:val="0"/>
              <w:adjustRightInd w:val="0"/>
              <w:spacing w:after="0" w:line="284" w:lineRule="exact"/>
              <w:ind w:right="28"/>
              <w:jc w:val="right"/>
              <w:rPr>
                <w:rFonts w:cs="Times New Roman"/>
              </w:rPr>
            </w:pPr>
          </w:p>
        </w:tc>
      </w:tr>
      <w:tr w:rsidR="00B30C1E" w:rsidRPr="004C3A17" w14:paraId="54371D65" w14:textId="77777777" w:rsidTr="002F2E1C">
        <w:trPr>
          <w:trHeight w:hRule="exact" w:val="305"/>
          <w:jc w:val="center"/>
        </w:trPr>
        <w:tc>
          <w:tcPr>
            <w:tcW w:w="1032" w:type="dxa"/>
            <w:tcBorders>
              <w:top w:val="single" w:sz="8" w:space="0" w:color="000000"/>
              <w:left w:val="single" w:sz="16" w:space="0" w:color="000000"/>
              <w:bottom w:val="single" w:sz="8" w:space="0" w:color="000000"/>
              <w:right w:val="single" w:sz="8" w:space="0" w:color="000000"/>
            </w:tcBorders>
          </w:tcPr>
          <w:p w14:paraId="637CB843" w14:textId="77777777" w:rsidR="00B30C1E" w:rsidRPr="004C3A17" w:rsidRDefault="00B30C1E" w:rsidP="005E5493">
            <w:pPr>
              <w:kinsoku w:val="0"/>
              <w:overflowPunct w:val="0"/>
              <w:autoSpaceDE w:val="0"/>
              <w:autoSpaceDN w:val="0"/>
              <w:adjustRightInd w:val="0"/>
              <w:spacing w:after="0" w:line="284" w:lineRule="exact"/>
              <w:ind w:left="20"/>
              <w:rPr>
                <w:rFonts w:cs="Times New Roman"/>
              </w:rPr>
            </w:pPr>
            <w:r w:rsidRPr="004C3A17">
              <w:rPr>
                <w:rFonts w:ascii="Calibri" w:hAnsi="Calibri" w:cs="Calibri"/>
              </w:rPr>
              <w:t>YEAR</w:t>
            </w:r>
            <w:r w:rsidRPr="004C3A17">
              <w:rPr>
                <w:rFonts w:ascii="Calibri" w:hAnsi="Calibri" w:cs="Calibri"/>
                <w:spacing w:val="-6"/>
              </w:rPr>
              <w:t xml:space="preserve"> </w:t>
            </w:r>
            <w:r w:rsidRPr="004C3A17">
              <w:rPr>
                <w:rFonts w:ascii="Calibri" w:hAnsi="Calibri" w:cs="Calibri"/>
              </w:rPr>
              <w:t>11</w:t>
            </w:r>
          </w:p>
        </w:tc>
        <w:tc>
          <w:tcPr>
            <w:tcW w:w="2278" w:type="dxa"/>
            <w:tcBorders>
              <w:top w:val="single" w:sz="8" w:space="0" w:color="000000"/>
              <w:left w:val="single" w:sz="8" w:space="0" w:color="000000"/>
              <w:bottom w:val="single" w:sz="8" w:space="0" w:color="000000"/>
              <w:right w:val="single" w:sz="8" w:space="0" w:color="000000"/>
            </w:tcBorders>
          </w:tcPr>
          <w:p w14:paraId="42B5D19C" w14:textId="77777777" w:rsidR="00B30C1E" w:rsidRPr="004C3A17" w:rsidRDefault="00B30C1E" w:rsidP="005E5493">
            <w:pPr>
              <w:kinsoku w:val="0"/>
              <w:overflowPunct w:val="0"/>
              <w:autoSpaceDE w:val="0"/>
              <w:autoSpaceDN w:val="0"/>
              <w:adjustRightInd w:val="0"/>
              <w:spacing w:after="0" w:line="284" w:lineRule="exact"/>
              <w:ind w:right="28"/>
              <w:jc w:val="right"/>
              <w:rPr>
                <w:rFonts w:cs="Times New Roman"/>
              </w:rPr>
            </w:pPr>
          </w:p>
        </w:tc>
      </w:tr>
      <w:tr w:rsidR="00B30C1E" w:rsidRPr="004C3A17" w14:paraId="09DA0DCA" w14:textId="77777777" w:rsidTr="002F2E1C">
        <w:trPr>
          <w:trHeight w:hRule="exact" w:val="305"/>
          <w:jc w:val="center"/>
        </w:trPr>
        <w:tc>
          <w:tcPr>
            <w:tcW w:w="1032" w:type="dxa"/>
            <w:tcBorders>
              <w:top w:val="single" w:sz="8" w:space="0" w:color="000000"/>
              <w:left w:val="single" w:sz="16" w:space="0" w:color="000000"/>
              <w:bottom w:val="single" w:sz="8" w:space="0" w:color="000000"/>
              <w:right w:val="single" w:sz="8" w:space="0" w:color="000000"/>
            </w:tcBorders>
          </w:tcPr>
          <w:p w14:paraId="616F8FB8" w14:textId="77777777" w:rsidR="00B30C1E" w:rsidRPr="004C3A17" w:rsidRDefault="00B30C1E" w:rsidP="005E5493">
            <w:pPr>
              <w:kinsoku w:val="0"/>
              <w:overflowPunct w:val="0"/>
              <w:autoSpaceDE w:val="0"/>
              <w:autoSpaceDN w:val="0"/>
              <w:adjustRightInd w:val="0"/>
              <w:spacing w:after="0" w:line="284" w:lineRule="exact"/>
              <w:ind w:left="20"/>
              <w:rPr>
                <w:rFonts w:cs="Times New Roman"/>
              </w:rPr>
            </w:pPr>
            <w:r w:rsidRPr="004C3A17">
              <w:rPr>
                <w:rFonts w:ascii="Calibri" w:hAnsi="Calibri" w:cs="Calibri"/>
              </w:rPr>
              <w:t>YEAR</w:t>
            </w:r>
            <w:r w:rsidRPr="004C3A17">
              <w:rPr>
                <w:rFonts w:ascii="Calibri" w:hAnsi="Calibri" w:cs="Calibri"/>
                <w:spacing w:val="-6"/>
              </w:rPr>
              <w:t xml:space="preserve"> </w:t>
            </w:r>
            <w:r w:rsidRPr="004C3A17">
              <w:rPr>
                <w:rFonts w:ascii="Calibri" w:hAnsi="Calibri" w:cs="Calibri"/>
              </w:rPr>
              <w:t>12</w:t>
            </w:r>
          </w:p>
        </w:tc>
        <w:tc>
          <w:tcPr>
            <w:tcW w:w="2278" w:type="dxa"/>
            <w:tcBorders>
              <w:top w:val="single" w:sz="8" w:space="0" w:color="000000"/>
              <w:left w:val="single" w:sz="8" w:space="0" w:color="000000"/>
              <w:bottom w:val="single" w:sz="8" w:space="0" w:color="000000"/>
              <w:right w:val="single" w:sz="8" w:space="0" w:color="000000"/>
            </w:tcBorders>
          </w:tcPr>
          <w:p w14:paraId="0FE9727E" w14:textId="77777777" w:rsidR="00B30C1E" w:rsidRPr="004C3A17" w:rsidRDefault="00B30C1E" w:rsidP="005E5493">
            <w:pPr>
              <w:kinsoku w:val="0"/>
              <w:overflowPunct w:val="0"/>
              <w:autoSpaceDE w:val="0"/>
              <w:autoSpaceDN w:val="0"/>
              <w:adjustRightInd w:val="0"/>
              <w:spacing w:after="0" w:line="284" w:lineRule="exact"/>
              <w:ind w:right="28"/>
              <w:jc w:val="right"/>
              <w:rPr>
                <w:rFonts w:cs="Times New Roman"/>
              </w:rPr>
            </w:pPr>
          </w:p>
        </w:tc>
      </w:tr>
      <w:tr w:rsidR="00B30C1E" w:rsidRPr="004C3A17" w14:paraId="386DFF30" w14:textId="77777777" w:rsidTr="002F2E1C">
        <w:trPr>
          <w:trHeight w:hRule="exact" w:val="305"/>
          <w:jc w:val="center"/>
        </w:trPr>
        <w:tc>
          <w:tcPr>
            <w:tcW w:w="1032" w:type="dxa"/>
            <w:tcBorders>
              <w:top w:val="single" w:sz="8" w:space="0" w:color="000000"/>
              <w:left w:val="single" w:sz="16" w:space="0" w:color="000000"/>
              <w:bottom w:val="single" w:sz="8" w:space="0" w:color="000000"/>
              <w:right w:val="single" w:sz="8" w:space="0" w:color="000000"/>
            </w:tcBorders>
          </w:tcPr>
          <w:p w14:paraId="0D4FB2D6" w14:textId="77777777" w:rsidR="00B30C1E" w:rsidRPr="004C3A17" w:rsidRDefault="00B30C1E" w:rsidP="005E5493">
            <w:pPr>
              <w:kinsoku w:val="0"/>
              <w:overflowPunct w:val="0"/>
              <w:autoSpaceDE w:val="0"/>
              <w:autoSpaceDN w:val="0"/>
              <w:adjustRightInd w:val="0"/>
              <w:spacing w:after="0" w:line="284" w:lineRule="exact"/>
              <w:ind w:left="20"/>
              <w:rPr>
                <w:rFonts w:cs="Times New Roman"/>
              </w:rPr>
            </w:pPr>
            <w:r w:rsidRPr="004C3A17">
              <w:rPr>
                <w:rFonts w:ascii="Calibri" w:hAnsi="Calibri" w:cs="Calibri"/>
              </w:rPr>
              <w:t>YEAR</w:t>
            </w:r>
            <w:r w:rsidRPr="004C3A17">
              <w:rPr>
                <w:rFonts w:ascii="Calibri" w:hAnsi="Calibri" w:cs="Calibri"/>
                <w:spacing w:val="-6"/>
              </w:rPr>
              <w:t xml:space="preserve"> </w:t>
            </w:r>
            <w:r w:rsidRPr="004C3A17">
              <w:rPr>
                <w:rFonts w:ascii="Calibri" w:hAnsi="Calibri" w:cs="Calibri"/>
              </w:rPr>
              <w:t>13</w:t>
            </w:r>
          </w:p>
        </w:tc>
        <w:tc>
          <w:tcPr>
            <w:tcW w:w="2278" w:type="dxa"/>
            <w:tcBorders>
              <w:top w:val="single" w:sz="8" w:space="0" w:color="000000"/>
              <w:left w:val="single" w:sz="8" w:space="0" w:color="000000"/>
              <w:bottom w:val="single" w:sz="8" w:space="0" w:color="000000"/>
              <w:right w:val="single" w:sz="8" w:space="0" w:color="000000"/>
            </w:tcBorders>
          </w:tcPr>
          <w:p w14:paraId="458C74EA" w14:textId="77777777" w:rsidR="00B30C1E" w:rsidRPr="004C3A17" w:rsidRDefault="00B30C1E" w:rsidP="005E5493">
            <w:pPr>
              <w:kinsoku w:val="0"/>
              <w:overflowPunct w:val="0"/>
              <w:autoSpaceDE w:val="0"/>
              <w:autoSpaceDN w:val="0"/>
              <w:adjustRightInd w:val="0"/>
              <w:spacing w:after="0" w:line="284" w:lineRule="exact"/>
              <w:ind w:right="28"/>
              <w:jc w:val="right"/>
              <w:rPr>
                <w:rFonts w:cs="Times New Roman"/>
              </w:rPr>
            </w:pPr>
          </w:p>
        </w:tc>
      </w:tr>
      <w:tr w:rsidR="00B30C1E" w:rsidRPr="004C3A17" w14:paraId="237A9376" w14:textId="77777777" w:rsidTr="002F2E1C">
        <w:trPr>
          <w:trHeight w:hRule="exact" w:val="305"/>
          <w:jc w:val="center"/>
        </w:trPr>
        <w:tc>
          <w:tcPr>
            <w:tcW w:w="1032" w:type="dxa"/>
            <w:tcBorders>
              <w:top w:val="single" w:sz="8" w:space="0" w:color="000000"/>
              <w:left w:val="single" w:sz="16" w:space="0" w:color="000000"/>
              <w:bottom w:val="single" w:sz="8" w:space="0" w:color="000000"/>
              <w:right w:val="single" w:sz="8" w:space="0" w:color="000000"/>
            </w:tcBorders>
          </w:tcPr>
          <w:p w14:paraId="6EE3A788" w14:textId="77777777" w:rsidR="00B30C1E" w:rsidRPr="004C3A17" w:rsidRDefault="00B30C1E" w:rsidP="005E5493">
            <w:pPr>
              <w:kinsoku w:val="0"/>
              <w:overflowPunct w:val="0"/>
              <w:autoSpaceDE w:val="0"/>
              <w:autoSpaceDN w:val="0"/>
              <w:adjustRightInd w:val="0"/>
              <w:spacing w:after="0" w:line="284" w:lineRule="exact"/>
              <w:ind w:left="20"/>
              <w:rPr>
                <w:rFonts w:cs="Times New Roman"/>
              </w:rPr>
            </w:pPr>
            <w:r w:rsidRPr="004C3A17">
              <w:rPr>
                <w:rFonts w:ascii="Calibri" w:hAnsi="Calibri" w:cs="Calibri"/>
              </w:rPr>
              <w:t>YEAR</w:t>
            </w:r>
            <w:r w:rsidRPr="004C3A17">
              <w:rPr>
                <w:rFonts w:ascii="Calibri" w:hAnsi="Calibri" w:cs="Calibri"/>
                <w:spacing w:val="-6"/>
              </w:rPr>
              <w:t xml:space="preserve"> </w:t>
            </w:r>
            <w:r w:rsidRPr="004C3A17">
              <w:rPr>
                <w:rFonts w:ascii="Calibri" w:hAnsi="Calibri" w:cs="Calibri"/>
              </w:rPr>
              <w:t>14</w:t>
            </w:r>
          </w:p>
        </w:tc>
        <w:tc>
          <w:tcPr>
            <w:tcW w:w="2278" w:type="dxa"/>
            <w:tcBorders>
              <w:top w:val="single" w:sz="8" w:space="0" w:color="000000"/>
              <w:left w:val="single" w:sz="8" w:space="0" w:color="000000"/>
              <w:bottom w:val="single" w:sz="8" w:space="0" w:color="000000"/>
              <w:right w:val="single" w:sz="8" w:space="0" w:color="000000"/>
            </w:tcBorders>
          </w:tcPr>
          <w:p w14:paraId="2E9EF71B" w14:textId="77777777" w:rsidR="00B30C1E" w:rsidRPr="004C3A17" w:rsidRDefault="00B30C1E" w:rsidP="005E5493">
            <w:pPr>
              <w:kinsoku w:val="0"/>
              <w:overflowPunct w:val="0"/>
              <w:autoSpaceDE w:val="0"/>
              <w:autoSpaceDN w:val="0"/>
              <w:adjustRightInd w:val="0"/>
              <w:spacing w:after="0" w:line="284" w:lineRule="exact"/>
              <w:ind w:right="28"/>
              <w:jc w:val="right"/>
              <w:rPr>
                <w:rFonts w:cs="Times New Roman"/>
              </w:rPr>
            </w:pPr>
          </w:p>
        </w:tc>
      </w:tr>
      <w:tr w:rsidR="00B30C1E" w:rsidRPr="004C3A17" w14:paraId="416EEB28" w14:textId="77777777" w:rsidTr="002F2E1C">
        <w:trPr>
          <w:trHeight w:hRule="exact" w:val="305"/>
          <w:jc w:val="center"/>
        </w:trPr>
        <w:tc>
          <w:tcPr>
            <w:tcW w:w="1032" w:type="dxa"/>
            <w:tcBorders>
              <w:top w:val="single" w:sz="8" w:space="0" w:color="000000"/>
              <w:left w:val="single" w:sz="16" w:space="0" w:color="000000"/>
              <w:bottom w:val="single" w:sz="8" w:space="0" w:color="000000"/>
              <w:right w:val="single" w:sz="8" w:space="0" w:color="000000"/>
            </w:tcBorders>
          </w:tcPr>
          <w:p w14:paraId="3077E8BD" w14:textId="77777777" w:rsidR="00B30C1E" w:rsidRPr="004C3A17" w:rsidRDefault="00B30C1E" w:rsidP="005E5493">
            <w:pPr>
              <w:kinsoku w:val="0"/>
              <w:overflowPunct w:val="0"/>
              <w:autoSpaceDE w:val="0"/>
              <w:autoSpaceDN w:val="0"/>
              <w:adjustRightInd w:val="0"/>
              <w:spacing w:after="0" w:line="284" w:lineRule="exact"/>
              <w:ind w:left="20"/>
              <w:rPr>
                <w:rFonts w:cs="Times New Roman"/>
              </w:rPr>
            </w:pPr>
            <w:r w:rsidRPr="004C3A17">
              <w:rPr>
                <w:rFonts w:ascii="Calibri" w:hAnsi="Calibri" w:cs="Calibri"/>
              </w:rPr>
              <w:t>YEAR</w:t>
            </w:r>
            <w:r w:rsidRPr="004C3A17">
              <w:rPr>
                <w:rFonts w:ascii="Calibri" w:hAnsi="Calibri" w:cs="Calibri"/>
                <w:spacing w:val="-6"/>
              </w:rPr>
              <w:t xml:space="preserve"> </w:t>
            </w:r>
            <w:r w:rsidRPr="004C3A17">
              <w:rPr>
                <w:rFonts w:ascii="Calibri" w:hAnsi="Calibri" w:cs="Calibri"/>
              </w:rPr>
              <w:t>15</w:t>
            </w:r>
          </w:p>
        </w:tc>
        <w:tc>
          <w:tcPr>
            <w:tcW w:w="2278" w:type="dxa"/>
            <w:tcBorders>
              <w:top w:val="single" w:sz="8" w:space="0" w:color="000000"/>
              <w:left w:val="single" w:sz="8" w:space="0" w:color="000000"/>
              <w:bottom w:val="single" w:sz="8" w:space="0" w:color="000000"/>
              <w:right w:val="single" w:sz="8" w:space="0" w:color="000000"/>
            </w:tcBorders>
          </w:tcPr>
          <w:p w14:paraId="03287075" w14:textId="77777777" w:rsidR="00B30C1E" w:rsidRPr="004C3A17" w:rsidRDefault="00B30C1E" w:rsidP="005E5493">
            <w:pPr>
              <w:kinsoku w:val="0"/>
              <w:overflowPunct w:val="0"/>
              <w:autoSpaceDE w:val="0"/>
              <w:autoSpaceDN w:val="0"/>
              <w:adjustRightInd w:val="0"/>
              <w:spacing w:after="0" w:line="284" w:lineRule="exact"/>
              <w:ind w:right="28"/>
              <w:jc w:val="right"/>
              <w:rPr>
                <w:rFonts w:cs="Times New Roman"/>
              </w:rPr>
            </w:pPr>
          </w:p>
        </w:tc>
      </w:tr>
      <w:tr w:rsidR="00B30C1E" w:rsidRPr="004C3A17" w14:paraId="68BFF591" w14:textId="77777777" w:rsidTr="002F2E1C">
        <w:trPr>
          <w:trHeight w:hRule="exact" w:val="305"/>
          <w:jc w:val="center"/>
        </w:trPr>
        <w:tc>
          <w:tcPr>
            <w:tcW w:w="1032" w:type="dxa"/>
            <w:tcBorders>
              <w:top w:val="single" w:sz="8" w:space="0" w:color="000000"/>
              <w:left w:val="single" w:sz="16" w:space="0" w:color="000000"/>
              <w:bottom w:val="single" w:sz="8" w:space="0" w:color="000000"/>
              <w:right w:val="single" w:sz="8" w:space="0" w:color="000000"/>
            </w:tcBorders>
          </w:tcPr>
          <w:p w14:paraId="57402F47" w14:textId="77777777" w:rsidR="00B30C1E" w:rsidRPr="004C3A17" w:rsidRDefault="00B30C1E" w:rsidP="005E5493">
            <w:pPr>
              <w:kinsoku w:val="0"/>
              <w:overflowPunct w:val="0"/>
              <w:autoSpaceDE w:val="0"/>
              <w:autoSpaceDN w:val="0"/>
              <w:adjustRightInd w:val="0"/>
              <w:spacing w:after="0" w:line="284" w:lineRule="exact"/>
              <w:ind w:left="20"/>
              <w:rPr>
                <w:rFonts w:cs="Times New Roman"/>
              </w:rPr>
            </w:pPr>
            <w:r w:rsidRPr="004C3A17">
              <w:rPr>
                <w:rFonts w:ascii="Calibri" w:hAnsi="Calibri" w:cs="Calibri"/>
              </w:rPr>
              <w:t>YEAR</w:t>
            </w:r>
            <w:r w:rsidRPr="004C3A17">
              <w:rPr>
                <w:rFonts w:ascii="Calibri" w:hAnsi="Calibri" w:cs="Calibri"/>
                <w:spacing w:val="-6"/>
              </w:rPr>
              <w:t xml:space="preserve"> </w:t>
            </w:r>
            <w:r w:rsidRPr="004C3A17">
              <w:rPr>
                <w:rFonts w:ascii="Calibri" w:hAnsi="Calibri" w:cs="Calibri"/>
              </w:rPr>
              <w:t>16</w:t>
            </w:r>
          </w:p>
        </w:tc>
        <w:tc>
          <w:tcPr>
            <w:tcW w:w="2278" w:type="dxa"/>
            <w:tcBorders>
              <w:top w:val="single" w:sz="8" w:space="0" w:color="000000"/>
              <w:left w:val="single" w:sz="8" w:space="0" w:color="000000"/>
              <w:bottom w:val="single" w:sz="8" w:space="0" w:color="000000"/>
              <w:right w:val="single" w:sz="8" w:space="0" w:color="000000"/>
            </w:tcBorders>
          </w:tcPr>
          <w:p w14:paraId="5462AE27" w14:textId="77777777" w:rsidR="00B30C1E" w:rsidRPr="004C3A17" w:rsidRDefault="00B30C1E" w:rsidP="005E5493">
            <w:pPr>
              <w:kinsoku w:val="0"/>
              <w:overflowPunct w:val="0"/>
              <w:autoSpaceDE w:val="0"/>
              <w:autoSpaceDN w:val="0"/>
              <w:adjustRightInd w:val="0"/>
              <w:spacing w:after="0" w:line="284" w:lineRule="exact"/>
              <w:ind w:right="28"/>
              <w:jc w:val="right"/>
              <w:rPr>
                <w:rFonts w:cs="Times New Roman"/>
              </w:rPr>
            </w:pPr>
          </w:p>
        </w:tc>
      </w:tr>
      <w:tr w:rsidR="00B30C1E" w:rsidRPr="004C3A17" w14:paraId="75C90856" w14:textId="77777777" w:rsidTr="002F2E1C">
        <w:trPr>
          <w:trHeight w:hRule="exact" w:val="305"/>
          <w:jc w:val="center"/>
        </w:trPr>
        <w:tc>
          <w:tcPr>
            <w:tcW w:w="1032" w:type="dxa"/>
            <w:tcBorders>
              <w:top w:val="single" w:sz="8" w:space="0" w:color="000000"/>
              <w:left w:val="single" w:sz="16" w:space="0" w:color="000000"/>
              <w:bottom w:val="single" w:sz="8" w:space="0" w:color="000000"/>
              <w:right w:val="single" w:sz="8" w:space="0" w:color="000000"/>
            </w:tcBorders>
          </w:tcPr>
          <w:p w14:paraId="273CAEFE" w14:textId="77777777" w:rsidR="00B30C1E" w:rsidRPr="004C3A17" w:rsidRDefault="00B30C1E" w:rsidP="005E5493">
            <w:pPr>
              <w:kinsoku w:val="0"/>
              <w:overflowPunct w:val="0"/>
              <w:autoSpaceDE w:val="0"/>
              <w:autoSpaceDN w:val="0"/>
              <w:adjustRightInd w:val="0"/>
              <w:spacing w:after="0" w:line="284" w:lineRule="exact"/>
              <w:ind w:left="20"/>
              <w:rPr>
                <w:rFonts w:cs="Times New Roman"/>
              </w:rPr>
            </w:pPr>
            <w:r w:rsidRPr="004C3A17">
              <w:rPr>
                <w:rFonts w:ascii="Calibri" w:hAnsi="Calibri" w:cs="Calibri"/>
              </w:rPr>
              <w:t>YEAR</w:t>
            </w:r>
            <w:r w:rsidRPr="004C3A17">
              <w:rPr>
                <w:rFonts w:ascii="Calibri" w:hAnsi="Calibri" w:cs="Calibri"/>
                <w:spacing w:val="-6"/>
              </w:rPr>
              <w:t xml:space="preserve"> </w:t>
            </w:r>
            <w:r w:rsidRPr="004C3A17">
              <w:rPr>
                <w:rFonts w:ascii="Calibri" w:hAnsi="Calibri" w:cs="Calibri"/>
              </w:rPr>
              <w:t>17</w:t>
            </w:r>
          </w:p>
        </w:tc>
        <w:tc>
          <w:tcPr>
            <w:tcW w:w="2278" w:type="dxa"/>
            <w:tcBorders>
              <w:top w:val="single" w:sz="8" w:space="0" w:color="000000"/>
              <w:left w:val="single" w:sz="8" w:space="0" w:color="000000"/>
              <w:bottom w:val="single" w:sz="8" w:space="0" w:color="000000"/>
              <w:right w:val="single" w:sz="8" w:space="0" w:color="000000"/>
            </w:tcBorders>
          </w:tcPr>
          <w:p w14:paraId="5E120EA7" w14:textId="77777777" w:rsidR="00B30C1E" w:rsidRPr="004C3A17" w:rsidRDefault="00B30C1E" w:rsidP="005E5493">
            <w:pPr>
              <w:kinsoku w:val="0"/>
              <w:overflowPunct w:val="0"/>
              <w:autoSpaceDE w:val="0"/>
              <w:autoSpaceDN w:val="0"/>
              <w:adjustRightInd w:val="0"/>
              <w:spacing w:after="0" w:line="284" w:lineRule="exact"/>
              <w:ind w:right="28"/>
              <w:jc w:val="right"/>
              <w:rPr>
                <w:rFonts w:cs="Times New Roman"/>
              </w:rPr>
            </w:pPr>
          </w:p>
        </w:tc>
      </w:tr>
      <w:tr w:rsidR="00B30C1E" w:rsidRPr="004C3A17" w14:paraId="79C82C65" w14:textId="77777777" w:rsidTr="002F2E1C">
        <w:trPr>
          <w:trHeight w:hRule="exact" w:val="305"/>
          <w:jc w:val="center"/>
        </w:trPr>
        <w:tc>
          <w:tcPr>
            <w:tcW w:w="1032" w:type="dxa"/>
            <w:tcBorders>
              <w:top w:val="single" w:sz="8" w:space="0" w:color="000000"/>
              <w:left w:val="single" w:sz="16" w:space="0" w:color="000000"/>
              <w:bottom w:val="single" w:sz="8" w:space="0" w:color="000000"/>
              <w:right w:val="single" w:sz="8" w:space="0" w:color="000000"/>
            </w:tcBorders>
          </w:tcPr>
          <w:p w14:paraId="3C51CC1F" w14:textId="77777777" w:rsidR="00B30C1E" w:rsidRPr="004C3A17" w:rsidRDefault="00B30C1E" w:rsidP="005E5493">
            <w:pPr>
              <w:kinsoku w:val="0"/>
              <w:overflowPunct w:val="0"/>
              <w:autoSpaceDE w:val="0"/>
              <w:autoSpaceDN w:val="0"/>
              <w:adjustRightInd w:val="0"/>
              <w:spacing w:after="0" w:line="284" w:lineRule="exact"/>
              <w:ind w:left="20"/>
              <w:rPr>
                <w:rFonts w:cs="Times New Roman"/>
              </w:rPr>
            </w:pPr>
            <w:r w:rsidRPr="004C3A17">
              <w:rPr>
                <w:rFonts w:ascii="Calibri" w:hAnsi="Calibri" w:cs="Calibri"/>
              </w:rPr>
              <w:t>YEAR</w:t>
            </w:r>
            <w:r w:rsidRPr="004C3A17">
              <w:rPr>
                <w:rFonts w:ascii="Calibri" w:hAnsi="Calibri" w:cs="Calibri"/>
                <w:spacing w:val="-6"/>
              </w:rPr>
              <w:t xml:space="preserve"> </w:t>
            </w:r>
            <w:r w:rsidRPr="004C3A17">
              <w:rPr>
                <w:rFonts w:ascii="Calibri" w:hAnsi="Calibri" w:cs="Calibri"/>
              </w:rPr>
              <w:t>18</w:t>
            </w:r>
          </w:p>
        </w:tc>
        <w:tc>
          <w:tcPr>
            <w:tcW w:w="2278" w:type="dxa"/>
            <w:tcBorders>
              <w:top w:val="single" w:sz="8" w:space="0" w:color="000000"/>
              <w:left w:val="single" w:sz="8" w:space="0" w:color="000000"/>
              <w:bottom w:val="single" w:sz="8" w:space="0" w:color="000000"/>
              <w:right w:val="single" w:sz="8" w:space="0" w:color="000000"/>
            </w:tcBorders>
          </w:tcPr>
          <w:p w14:paraId="291084EC" w14:textId="77777777" w:rsidR="00B30C1E" w:rsidRPr="004C3A17" w:rsidRDefault="00B30C1E" w:rsidP="005E5493">
            <w:pPr>
              <w:kinsoku w:val="0"/>
              <w:overflowPunct w:val="0"/>
              <w:autoSpaceDE w:val="0"/>
              <w:autoSpaceDN w:val="0"/>
              <w:adjustRightInd w:val="0"/>
              <w:spacing w:after="0" w:line="284" w:lineRule="exact"/>
              <w:ind w:right="28"/>
              <w:jc w:val="right"/>
              <w:rPr>
                <w:rFonts w:cs="Times New Roman"/>
              </w:rPr>
            </w:pPr>
          </w:p>
        </w:tc>
      </w:tr>
      <w:tr w:rsidR="00B30C1E" w:rsidRPr="004C3A17" w14:paraId="0B943F93" w14:textId="77777777" w:rsidTr="002F2E1C">
        <w:trPr>
          <w:trHeight w:hRule="exact" w:val="305"/>
          <w:jc w:val="center"/>
        </w:trPr>
        <w:tc>
          <w:tcPr>
            <w:tcW w:w="1032" w:type="dxa"/>
            <w:tcBorders>
              <w:top w:val="single" w:sz="8" w:space="0" w:color="000000"/>
              <w:left w:val="single" w:sz="16" w:space="0" w:color="000000"/>
              <w:bottom w:val="single" w:sz="8" w:space="0" w:color="000000"/>
              <w:right w:val="single" w:sz="8" w:space="0" w:color="000000"/>
            </w:tcBorders>
          </w:tcPr>
          <w:p w14:paraId="0F5C16A8" w14:textId="77777777" w:rsidR="00B30C1E" w:rsidRPr="004C3A17" w:rsidRDefault="00B30C1E" w:rsidP="005E5493">
            <w:pPr>
              <w:kinsoku w:val="0"/>
              <w:overflowPunct w:val="0"/>
              <w:autoSpaceDE w:val="0"/>
              <w:autoSpaceDN w:val="0"/>
              <w:adjustRightInd w:val="0"/>
              <w:spacing w:after="0" w:line="284" w:lineRule="exact"/>
              <w:ind w:left="20"/>
              <w:rPr>
                <w:rFonts w:cs="Times New Roman"/>
              </w:rPr>
            </w:pPr>
            <w:r w:rsidRPr="004C3A17">
              <w:rPr>
                <w:rFonts w:ascii="Calibri" w:hAnsi="Calibri" w:cs="Calibri"/>
              </w:rPr>
              <w:t>YEAR</w:t>
            </w:r>
            <w:r w:rsidRPr="004C3A17">
              <w:rPr>
                <w:rFonts w:ascii="Calibri" w:hAnsi="Calibri" w:cs="Calibri"/>
                <w:spacing w:val="-6"/>
              </w:rPr>
              <w:t xml:space="preserve"> </w:t>
            </w:r>
            <w:r w:rsidRPr="004C3A17">
              <w:rPr>
                <w:rFonts w:ascii="Calibri" w:hAnsi="Calibri" w:cs="Calibri"/>
              </w:rPr>
              <w:t>19</w:t>
            </w:r>
          </w:p>
        </w:tc>
        <w:tc>
          <w:tcPr>
            <w:tcW w:w="2278" w:type="dxa"/>
            <w:tcBorders>
              <w:top w:val="single" w:sz="8" w:space="0" w:color="000000"/>
              <w:left w:val="single" w:sz="8" w:space="0" w:color="000000"/>
              <w:bottom w:val="single" w:sz="8" w:space="0" w:color="000000"/>
              <w:right w:val="single" w:sz="8" w:space="0" w:color="000000"/>
            </w:tcBorders>
          </w:tcPr>
          <w:p w14:paraId="5ADDD72A" w14:textId="77777777" w:rsidR="00B30C1E" w:rsidRPr="004C3A17" w:rsidRDefault="00B30C1E" w:rsidP="005E5493">
            <w:pPr>
              <w:kinsoku w:val="0"/>
              <w:overflowPunct w:val="0"/>
              <w:autoSpaceDE w:val="0"/>
              <w:autoSpaceDN w:val="0"/>
              <w:adjustRightInd w:val="0"/>
              <w:spacing w:after="0" w:line="284" w:lineRule="exact"/>
              <w:ind w:right="28"/>
              <w:jc w:val="right"/>
              <w:rPr>
                <w:rFonts w:cs="Times New Roman"/>
              </w:rPr>
            </w:pPr>
          </w:p>
        </w:tc>
      </w:tr>
      <w:tr w:rsidR="00B30C1E" w:rsidRPr="004C3A17" w14:paraId="4BAAD2AB" w14:textId="77777777" w:rsidTr="002F2E1C">
        <w:trPr>
          <w:trHeight w:hRule="exact" w:val="305"/>
          <w:jc w:val="center"/>
        </w:trPr>
        <w:tc>
          <w:tcPr>
            <w:tcW w:w="1032" w:type="dxa"/>
            <w:tcBorders>
              <w:top w:val="single" w:sz="8" w:space="0" w:color="000000"/>
              <w:left w:val="single" w:sz="16" w:space="0" w:color="000000"/>
              <w:bottom w:val="single" w:sz="8" w:space="0" w:color="000000"/>
              <w:right w:val="single" w:sz="8" w:space="0" w:color="000000"/>
            </w:tcBorders>
          </w:tcPr>
          <w:p w14:paraId="5157B1A9" w14:textId="77777777" w:rsidR="00B30C1E" w:rsidRPr="004C3A17" w:rsidRDefault="00B30C1E" w:rsidP="005E5493">
            <w:pPr>
              <w:kinsoku w:val="0"/>
              <w:overflowPunct w:val="0"/>
              <w:autoSpaceDE w:val="0"/>
              <w:autoSpaceDN w:val="0"/>
              <w:adjustRightInd w:val="0"/>
              <w:spacing w:after="0" w:line="284" w:lineRule="exact"/>
              <w:ind w:left="20"/>
              <w:rPr>
                <w:rFonts w:cs="Times New Roman"/>
              </w:rPr>
            </w:pPr>
            <w:r w:rsidRPr="004C3A17">
              <w:rPr>
                <w:rFonts w:ascii="Calibri" w:hAnsi="Calibri" w:cs="Calibri"/>
              </w:rPr>
              <w:t>YEAR</w:t>
            </w:r>
            <w:r w:rsidRPr="004C3A17">
              <w:rPr>
                <w:rFonts w:ascii="Calibri" w:hAnsi="Calibri" w:cs="Calibri"/>
                <w:spacing w:val="-6"/>
              </w:rPr>
              <w:t xml:space="preserve"> </w:t>
            </w:r>
            <w:r w:rsidRPr="004C3A17">
              <w:rPr>
                <w:rFonts w:ascii="Calibri" w:hAnsi="Calibri" w:cs="Calibri"/>
              </w:rPr>
              <w:t>20</w:t>
            </w:r>
          </w:p>
        </w:tc>
        <w:tc>
          <w:tcPr>
            <w:tcW w:w="2278" w:type="dxa"/>
            <w:tcBorders>
              <w:top w:val="single" w:sz="8" w:space="0" w:color="000000"/>
              <w:left w:val="single" w:sz="8" w:space="0" w:color="000000"/>
              <w:bottom w:val="single" w:sz="8" w:space="0" w:color="000000"/>
              <w:right w:val="single" w:sz="8" w:space="0" w:color="000000"/>
            </w:tcBorders>
          </w:tcPr>
          <w:p w14:paraId="2C477045" w14:textId="77777777" w:rsidR="00B30C1E" w:rsidRPr="004C3A17" w:rsidRDefault="00B30C1E" w:rsidP="005E5493">
            <w:pPr>
              <w:kinsoku w:val="0"/>
              <w:overflowPunct w:val="0"/>
              <w:autoSpaceDE w:val="0"/>
              <w:autoSpaceDN w:val="0"/>
              <w:adjustRightInd w:val="0"/>
              <w:spacing w:after="0" w:line="284" w:lineRule="exact"/>
              <w:ind w:right="28"/>
              <w:jc w:val="right"/>
              <w:rPr>
                <w:rFonts w:cs="Times New Roman"/>
              </w:rPr>
            </w:pPr>
          </w:p>
        </w:tc>
      </w:tr>
    </w:tbl>
    <w:p w14:paraId="1BAF0033" w14:textId="77777777" w:rsidR="00754167" w:rsidRDefault="00754167" w:rsidP="00C03648">
      <w:pPr>
        <w:pStyle w:val="ArticleCont5"/>
        <w:sectPr w:rsidR="00754167" w:rsidSect="00A359C9">
          <w:headerReference w:type="default" r:id="rId21"/>
          <w:footerReference w:type="default" r:id="rId22"/>
          <w:headerReference w:type="first" r:id="rId23"/>
          <w:footerReference w:type="first" r:id="rId24"/>
          <w:pgSz w:w="12240" w:h="15840"/>
          <w:pgMar w:top="1440" w:right="1440" w:bottom="1440" w:left="1440" w:header="720" w:footer="720" w:gutter="0"/>
          <w:pgNumType w:start="1"/>
          <w:cols w:space="720"/>
          <w:titlePg/>
          <w:docGrid w:linePitch="360"/>
        </w:sectPr>
      </w:pPr>
    </w:p>
    <w:p w14:paraId="2001F93D" w14:textId="01327D15" w:rsidR="00C03648" w:rsidRDefault="00754167" w:rsidP="00754167">
      <w:pPr>
        <w:pStyle w:val="ArticleCont5"/>
        <w:jc w:val="center"/>
        <w:rPr>
          <w:b/>
          <w:u w:val="single"/>
        </w:rPr>
      </w:pPr>
      <w:r w:rsidRPr="00D07787">
        <w:rPr>
          <w:b/>
          <w:u w:val="single"/>
        </w:rPr>
        <w:lastRenderedPageBreak/>
        <w:t xml:space="preserve">SCHEDULE </w:t>
      </w:r>
      <w:r w:rsidR="0054121D">
        <w:rPr>
          <w:b/>
          <w:u w:val="single"/>
        </w:rPr>
        <w:t>5</w:t>
      </w:r>
      <w:r w:rsidRPr="00D07787">
        <w:rPr>
          <w:b/>
          <w:u w:val="single"/>
        </w:rPr>
        <w:t xml:space="preserve"> TO EXHIBIT </w:t>
      </w:r>
      <w:r>
        <w:rPr>
          <w:b/>
          <w:u w:val="single"/>
        </w:rPr>
        <w:t>A</w:t>
      </w:r>
    </w:p>
    <w:p w14:paraId="442C9D55" w14:textId="38B869D3" w:rsidR="00754167" w:rsidRPr="00754167" w:rsidRDefault="00754167" w:rsidP="00754167">
      <w:pPr>
        <w:jc w:val="center"/>
        <w:rPr>
          <w:b/>
          <w:u w:val="single"/>
        </w:rPr>
      </w:pPr>
      <w:r w:rsidRPr="00754167">
        <w:rPr>
          <w:b/>
          <w:u w:val="single"/>
        </w:rPr>
        <w:t>SPECIAL SECURITY PROVISIONS</w:t>
      </w:r>
    </w:p>
    <w:p w14:paraId="7E9C8BEF" w14:textId="77777777" w:rsidR="00754167" w:rsidRPr="00C93FF6" w:rsidRDefault="00754167" w:rsidP="00754167">
      <w:r w:rsidRPr="00C93FF6">
        <w:t>[as required by each Client Agency – below of draft DOC and Bradley International Airport versions]</w:t>
      </w:r>
    </w:p>
    <w:p w14:paraId="56B149A8" w14:textId="77777777" w:rsidR="00754167" w:rsidRPr="00C93FF6" w:rsidRDefault="00754167" w:rsidP="00B87D64">
      <w:pPr>
        <w:numPr>
          <w:ilvl w:val="1"/>
          <w:numId w:val="5"/>
        </w:numPr>
        <w:overflowPunct w:val="0"/>
        <w:autoSpaceDE w:val="0"/>
        <w:autoSpaceDN w:val="0"/>
        <w:adjustRightInd w:val="0"/>
        <w:spacing w:after="0"/>
        <w:contextualSpacing/>
        <w:textAlignment w:val="baseline"/>
        <w:rPr>
          <w:b/>
          <w:sz w:val="22"/>
          <w:szCs w:val="22"/>
        </w:rPr>
      </w:pPr>
      <w:r w:rsidRPr="00C93FF6">
        <w:rPr>
          <w:b/>
          <w:sz w:val="22"/>
          <w:szCs w:val="22"/>
        </w:rPr>
        <w:t>Security and/or Property Entrance Policies and Procedures</w:t>
      </w:r>
    </w:p>
    <w:p w14:paraId="6A63995B" w14:textId="77777777" w:rsidR="00754167" w:rsidRPr="00C93FF6" w:rsidRDefault="00754167" w:rsidP="00754167">
      <w:pPr>
        <w:overflowPunct w:val="0"/>
        <w:autoSpaceDE w:val="0"/>
        <w:autoSpaceDN w:val="0"/>
        <w:adjustRightInd w:val="0"/>
        <w:ind w:left="504"/>
        <w:contextualSpacing/>
        <w:textAlignment w:val="baseline"/>
        <w:rPr>
          <w:sz w:val="22"/>
          <w:szCs w:val="22"/>
        </w:rPr>
      </w:pPr>
    </w:p>
    <w:p w14:paraId="09FF2469" w14:textId="118AAC0D" w:rsidR="00754167" w:rsidRPr="00C93FF6" w:rsidRDefault="00AA60CA" w:rsidP="00754167">
      <w:pPr>
        <w:overflowPunct w:val="0"/>
        <w:autoSpaceDE w:val="0"/>
        <w:autoSpaceDN w:val="0"/>
        <w:adjustRightInd w:val="0"/>
        <w:textAlignment w:val="baseline"/>
        <w:rPr>
          <w:sz w:val="22"/>
          <w:szCs w:val="22"/>
        </w:rPr>
      </w:pPr>
      <w:r>
        <w:rPr>
          <w:sz w:val="22"/>
          <w:szCs w:val="22"/>
        </w:rPr>
        <w:t>Seller</w:t>
      </w:r>
      <w:r w:rsidR="00754167" w:rsidRPr="00C93FF6">
        <w:rPr>
          <w:sz w:val="22"/>
          <w:szCs w:val="22"/>
        </w:rPr>
        <w:t xml:space="preserve"> shall adhere to established security or property entrance policies and procedures or both for each requesting Client Agency.  It is the responsibility of </w:t>
      </w:r>
      <w:r>
        <w:rPr>
          <w:sz w:val="22"/>
          <w:szCs w:val="22"/>
        </w:rPr>
        <w:t xml:space="preserve">Seller and any of its Representatives </w:t>
      </w:r>
      <w:r w:rsidR="00754167" w:rsidRPr="00C93FF6">
        <w:rPr>
          <w:sz w:val="22"/>
          <w:szCs w:val="22"/>
        </w:rPr>
        <w:t>to understand and adhere to those policies and procedures prior to any attempt to enter any Client Agency Pr</w:t>
      </w:r>
      <w:r>
        <w:rPr>
          <w:sz w:val="22"/>
          <w:szCs w:val="22"/>
        </w:rPr>
        <w:t>operty</w:t>
      </w:r>
      <w:r w:rsidR="00754167" w:rsidRPr="00C93FF6">
        <w:rPr>
          <w:sz w:val="22"/>
          <w:szCs w:val="22"/>
        </w:rPr>
        <w:t xml:space="preserve"> for the purpose of carrying out the scope of work described in</w:t>
      </w:r>
      <w:r>
        <w:rPr>
          <w:sz w:val="22"/>
          <w:szCs w:val="22"/>
        </w:rPr>
        <w:t xml:space="preserve"> the Site Specific PPA</w:t>
      </w:r>
      <w:r w:rsidR="00754167" w:rsidRPr="00C93FF6">
        <w:rPr>
          <w:sz w:val="22"/>
          <w:szCs w:val="22"/>
        </w:rPr>
        <w:t>.</w:t>
      </w:r>
    </w:p>
    <w:p w14:paraId="1C247649" w14:textId="77777777" w:rsidR="00754167" w:rsidRPr="00C93FF6" w:rsidRDefault="00754167" w:rsidP="00754167">
      <w:pPr>
        <w:overflowPunct w:val="0"/>
        <w:autoSpaceDE w:val="0"/>
        <w:autoSpaceDN w:val="0"/>
        <w:adjustRightInd w:val="0"/>
        <w:textAlignment w:val="baseline"/>
        <w:rPr>
          <w:sz w:val="22"/>
          <w:szCs w:val="22"/>
        </w:rPr>
      </w:pPr>
    </w:p>
    <w:p w14:paraId="3DDA9374" w14:textId="77777777" w:rsidR="00754167" w:rsidRPr="00C93FF6" w:rsidRDefault="00754167" w:rsidP="00B87D64">
      <w:pPr>
        <w:numPr>
          <w:ilvl w:val="1"/>
          <w:numId w:val="5"/>
        </w:numPr>
        <w:overflowPunct w:val="0"/>
        <w:autoSpaceDE w:val="0"/>
        <w:autoSpaceDN w:val="0"/>
        <w:adjustRightInd w:val="0"/>
        <w:spacing w:after="0"/>
        <w:contextualSpacing/>
        <w:textAlignment w:val="baseline"/>
        <w:rPr>
          <w:b/>
          <w:sz w:val="22"/>
          <w:szCs w:val="22"/>
        </w:rPr>
      </w:pPr>
      <w:r w:rsidRPr="00C93FF6">
        <w:rPr>
          <w:b/>
          <w:sz w:val="22"/>
          <w:szCs w:val="22"/>
        </w:rPr>
        <w:t>Department of Correction Requirements for Contractors who Perform at a Correctional Facility</w:t>
      </w:r>
    </w:p>
    <w:p w14:paraId="0557A72E" w14:textId="77777777" w:rsidR="00754167" w:rsidRPr="00C93FF6" w:rsidRDefault="00754167" w:rsidP="00754167"/>
    <w:p w14:paraId="0EB5419E" w14:textId="77777777" w:rsidR="00754167" w:rsidRPr="00C93FF6" w:rsidRDefault="00754167" w:rsidP="00B87D64">
      <w:pPr>
        <w:numPr>
          <w:ilvl w:val="0"/>
          <w:numId w:val="6"/>
        </w:numPr>
        <w:spacing w:after="0"/>
        <w:rPr>
          <w:i/>
        </w:rPr>
      </w:pPr>
      <w:r w:rsidRPr="00C93FF6">
        <w:t>Facility Admittance</w:t>
      </w:r>
    </w:p>
    <w:p w14:paraId="5AA2FCD3" w14:textId="77777777" w:rsidR="00754167" w:rsidRPr="00C93FF6" w:rsidRDefault="00754167" w:rsidP="00754167">
      <w:pPr>
        <w:ind w:left="720"/>
        <w:rPr>
          <w:i/>
        </w:rPr>
      </w:pPr>
    </w:p>
    <w:p w14:paraId="39CA0DDC" w14:textId="0FF72A38" w:rsidR="00754167" w:rsidRPr="00C93FF6" w:rsidRDefault="00AA60CA" w:rsidP="00B87D64">
      <w:pPr>
        <w:numPr>
          <w:ilvl w:val="0"/>
          <w:numId w:val="7"/>
        </w:num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autoSpaceDN w:val="0"/>
        <w:spacing w:after="120"/>
        <w:contextualSpacing/>
        <w:rPr>
          <w:sz w:val="22"/>
          <w:szCs w:val="22"/>
        </w:rPr>
      </w:pPr>
      <w:r>
        <w:rPr>
          <w:sz w:val="22"/>
          <w:szCs w:val="22"/>
        </w:rPr>
        <w:t>Seller and any of its Representatives</w:t>
      </w:r>
      <w:r w:rsidR="00754167" w:rsidRPr="00C93FF6">
        <w:rPr>
          <w:sz w:val="22"/>
          <w:szCs w:val="22"/>
        </w:rPr>
        <w:t xml:space="preserve"> shall not allow any of their employees to enter the grounds of or any structures in any Department of Correction (“DOC”) facility (“Facility”) or undertake any part of the Performance unless the employees have first been issued an individual, valid, security identification badge which they shall display properly at all times while at the Facility.</w:t>
      </w:r>
    </w:p>
    <w:p w14:paraId="17827748" w14:textId="77777777" w:rsidR="00754167" w:rsidRPr="00C93FF6" w:rsidRDefault="00754167" w:rsidP="00754167">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autoSpaceDN w:val="0"/>
        <w:spacing w:after="120"/>
        <w:ind w:left="1080"/>
        <w:contextualSpacing/>
        <w:rPr>
          <w:sz w:val="22"/>
          <w:szCs w:val="22"/>
        </w:rPr>
      </w:pPr>
    </w:p>
    <w:p w14:paraId="0326CE24" w14:textId="6D995037" w:rsidR="00754167" w:rsidRPr="00C93FF6" w:rsidRDefault="00AA60CA" w:rsidP="00B87D64">
      <w:pPr>
        <w:numPr>
          <w:ilvl w:val="0"/>
          <w:numId w:val="7"/>
        </w:num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autoSpaceDN w:val="0"/>
        <w:spacing w:after="120"/>
        <w:contextualSpacing/>
        <w:rPr>
          <w:sz w:val="22"/>
          <w:szCs w:val="22"/>
        </w:rPr>
      </w:pPr>
      <w:r>
        <w:rPr>
          <w:sz w:val="22"/>
          <w:szCs w:val="22"/>
        </w:rPr>
        <w:t>Seller and any of its Representatives</w:t>
      </w:r>
      <w:r w:rsidR="00754167" w:rsidRPr="00C93FF6">
        <w:rPr>
          <w:sz w:val="22"/>
          <w:szCs w:val="22"/>
        </w:rPr>
        <w:t xml:space="preserve"> employees who seek admittance to a DOC Facility must first undergo a background check to confirm their eligibility to be admitted into the DOC Facility.  </w:t>
      </w:r>
      <w:r>
        <w:rPr>
          <w:sz w:val="22"/>
          <w:szCs w:val="22"/>
        </w:rPr>
        <w:t>Seller and any of its Representatives</w:t>
      </w:r>
      <w:r w:rsidR="00754167" w:rsidRPr="00C93FF6">
        <w:rPr>
          <w:sz w:val="22"/>
          <w:szCs w:val="22"/>
        </w:rPr>
        <w:t xml:space="preserve"> shall obtain from the DOC a form for each employee and complete and submit that form to DOC at least 10 business days prior to the date that the employee is scheduled to arrive at the DOC Facility for the Performance.  Information on the form includes the following:</w:t>
      </w:r>
    </w:p>
    <w:p w14:paraId="02BEEB69" w14:textId="77777777" w:rsidR="00754167" w:rsidRPr="00C93FF6" w:rsidRDefault="00754167" w:rsidP="00754167">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autoSpaceDN w:val="0"/>
        <w:spacing w:after="120"/>
        <w:ind w:left="1080"/>
        <w:contextualSpacing/>
        <w:rPr>
          <w:sz w:val="22"/>
          <w:szCs w:val="22"/>
        </w:rPr>
      </w:pPr>
    </w:p>
    <w:p w14:paraId="7159D4B0" w14:textId="77777777" w:rsidR="00754167" w:rsidRPr="00C93FF6" w:rsidRDefault="00754167" w:rsidP="00B87D64">
      <w:pPr>
        <w:numPr>
          <w:ilvl w:val="1"/>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N w:val="0"/>
        <w:spacing w:after="120"/>
        <w:ind w:hanging="2520"/>
        <w:contextualSpacing/>
        <w:jc w:val="both"/>
        <w:rPr>
          <w:i/>
          <w:sz w:val="22"/>
          <w:szCs w:val="22"/>
        </w:rPr>
      </w:pPr>
      <w:r w:rsidRPr="00C93FF6">
        <w:rPr>
          <w:sz w:val="22"/>
          <w:szCs w:val="22"/>
        </w:rPr>
        <w:t>Name</w:t>
      </w:r>
    </w:p>
    <w:p w14:paraId="1E4167F5" w14:textId="77777777" w:rsidR="00754167" w:rsidRPr="00C93FF6" w:rsidRDefault="00754167" w:rsidP="00B87D64">
      <w:pPr>
        <w:numPr>
          <w:ilvl w:val="1"/>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N w:val="0"/>
        <w:spacing w:after="120"/>
        <w:ind w:hanging="2520"/>
        <w:contextualSpacing/>
        <w:jc w:val="both"/>
        <w:rPr>
          <w:sz w:val="22"/>
          <w:szCs w:val="22"/>
        </w:rPr>
      </w:pPr>
      <w:r w:rsidRPr="00C93FF6">
        <w:rPr>
          <w:sz w:val="22"/>
          <w:szCs w:val="22"/>
        </w:rPr>
        <w:t>Date of Birth</w:t>
      </w:r>
    </w:p>
    <w:p w14:paraId="4E3DF64C" w14:textId="77777777" w:rsidR="00754167" w:rsidRPr="00C93FF6" w:rsidRDefault="00754167" w:rsidP="00B87D64">
      <w:pPr>
        <w:numPr>
          <w:ilvl w:val="1"/>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N w:val="0"/>
        <w:spacing w:after="120"/>
        <w:ind w:hanging="2520"/>
        <w:contextualSpacing/>
        <w:jc w:val="both"/>
        <w:rPr>
          <w:sz w:val="22"/>
          <w:szCs w:val="22"/>
        </w:rPr>
      </w:pPr>
      <w:r w:rsidRPr="00C93FF6">
        <w:rPr>
          <w:sz w:val="22"/>
          <w:szCs w:val="22"/>
        </w:rPr>
        <w:t>Social Security Number</w:t>
      </w:r>
    </w:p>
    <w:p w14:paraId="3A1EA8B6" w14:textId="77777777" w:rsidR="00754167" w:rsidRPr="00C93FF6" w:rsidRDefault="00754167" w:rsidP="00B87D64">
      <w:pPr>
        <w:numPr>
          <w:ilvl w:val="1"/>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N w:val="0"/>
        <w:spacing w:after="120"/>
        <w:ind w:hanging="2520"/>
        <w:contextualSpacing/>
        <w:jc w:val="both"/>
        <w:rPr>
          <w:sz w:val="22"/>
          <w:szCs w:val="22"/>
        </w:rPr>
      </w:pPr>
      <w:r w:rsidRPr="00C93FF6">
        <w:rPr>
          <w:sz w:val="22"/>
          <w:szCs w:val="22"/>
        </w:rPr>
        <w:t>Driver's License Number</w:t>
      </w:r>
    </w:p>
    <w:p w14:paraId="453B258F" w14:textId="77777777" w:rsidR="00754167" w:rsidRPr="00C93FF6" w:rsidRDefault="00754167" w:rsidP="00B87D64">
      <w:pPr>
        <w:numPr>
          <w:ilvl w:val="1"/>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N w:val="0"/>
        <w:spacing w:after="120"/>
        <w:ind w:hanging="2520"/>
        <w:contextualSpacing/>
        <w:jc w:val="both"/>
        <w:rPr>
          <w:sz w:val="22"/>
          <w:szCs w:val="22"/>
        </w:rPr>
      </w:pPr>
      <w:r w:rsidRPr="00C93FF6">
        <w:rPr>
          <w:sz w:val="22"/>
          <w:szCs w:val="22"/>
        </w:rPr>
        <w:t>Physical Characteristics (such as age, height, weight, etc.)</w:t>
      </w:r>
    </w:p>
    <w:p w14:paraId="091CB7D1" w14:textId="77777777" w:rsidR="00754167" w:rsidRPr="00C93FF6" w:rsidRDefault="00754167" w:rsidP="00754167">
      <w:pPr>
        <w:ind w:left="720"/>
      </w:pPr>
    </w:p>
    <w:p w14:paraId="2DC490BD" w14:textId="77777777" w:rsidR="00754167" w:rsidRPr="00C93FF6" w:rsidRDefault="00754167" w:rsidP="00B87D64">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pacing w:after="120"/>
        <w:contextualSpacing/>
        <w:jc w:val="both"/>
        <w:rPr>
          <w:sz w:val="22"/>
          <w:szCs w:val="22"/>
        </w:rPr>
      </w:pPr>
      <w:r w:rsidRPr="00C93FF6">
        <w:rPr>
          <w:sz w:val="22"/>
          <w:szCs w:val="22"/>
        </w:rPr>
        <w:t>Official Working Rules</w:t>
      </w:r>
    </w:p>
    <w:p w14:paraId="68F164E5" w14:textId="2DA7444B" w:rsidR="00754167" w:rsidRPr="00C93FF6" w:rsidRDefault="00AA60CA" w:rsidP="0075416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jc w:val="both"/>
        <w:rPr>
          <w:sz w:val="22"/>
          <w:szCs w:val="22"/>
        </w:rPr>
      </w:pPr>
      <w:r>
        <w:rPr>
          <w:sz w:val="22"/>
          <w:szCs w:val="22"/>
        </w:rPr>
        <w:t>Seller and its Representatives</w:t>
      </w:r>
      <w:r w:rsidR="00754167" w:rsidRPr="00C93FF6">
        <w:rPr>
          <w:sz w:val="22"/>
          <w:szCs w:val="22"/>
        </w:rPr>
        <w:t xml:space="preserve"> shall adhere to the following Official Working Rules of the DOC:</w:t>
      </w:r>
    </w:p>
    <w:p w14:paraId="0FB894EA" w14:textId="77777777" w:rsidR="00754167" w:rsidRPr="00C93FF6" w:rsidRDefault="00754167" w:rsidP="0075416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jc w:val="both"/>
        <w:rPr>
          <w:sz w:val="22"/>
          <w:szCs w:val="22"/>
        </w:rPr>
      </w:pPr>
    </w:p>
    <w:p w14:paraId="373581D1" w14:textId="4F3089A5" w:rsidR="00754167" w:rsidRPr="00C93FF6" w:rsidRDefault="00AA60CA" w:rsidP="00B87D64">
      <w:pPr>
        <w:numPr>
          <w:ilvl w:val="1"/>
          <w:numId w:val="9"/>
        </w:numPr>
        <w:tabs>
          <w:tab w:val="clear" w:pos="1440"/>
          <w:tab w:val="num" w:pos="1080"/>
          <w:tab w:val="left" w:pos="2880"/>
          <w:tab w:val="left" w:pos="3600"/>
          <w:tab w:val="left" w:pos="4320"/>
          <w:tab w:val="left" w:pos="5040"/>
          <w:tab w:val="left" w:pos="5760"/>
          <w:tab w:val="left" w:pos="6480"/>
          <w:tab w:val="left" w:pos="7200"/>
          <w:tab w:val="left" w:pos="7920"/>
          <w:tab w:val="left" w:pos="8640"/>
          <w:tab w:val="left" w:pos="9360"/>
        </w:tabs>
        <w:autoSpaceDN w:val="0"/>
        <w:spacing w:after="120"/>
        <w:ind w:left="1080"/>
        <w:contextualSpacing/>
        <w:jc w:val="both"/>
        <w:rPr>
          <w:sz w:val="22"/>
          <w:szCs w:val="22"/>
        </w:rPr>
      </w:pPr>
      <w:r>
        <w:rPr>
          <w:sz w:val="22"/>
          <w:szCs w:val="22"/>
        </w:rPr>
        <w:t>Seller and any of its Representatives</w:t>
      </w:r>
      <w:r w:rsidR="00754167" w:rsidRPr="00C93FF6">
        <w:rPr>
          <w:sz w:val="22"/>
          <w:szCs w:val="22"/>
        </w:rPr>
        <w:t xml:space="preserve"> shall report to the Facility’s security front desk for sign-in, regardless of work location, immediately upon arrival at the </w:t>
      </w:r>
      <w:r>
        <w:rPr>
          <w:sz w:val="22"/>
          <w:szCs w:val="22"/>
        </w:rPr>
        <w:t>Property</w:t>
      </w:r>
      <w:r w:rsidR="00754167" w:rsidRPr="00C93FF6">
        <w:rPr>
          <w:sz w:val="22"/>
          <w:szCs w:val="22"/>
        </w:rPr>
        <w:t>.</w:t>
      </w:r>
    </w:p>
    <w:p w14:paraId="1AC1FA3B" w14:textId="141D4F91" w:rsidR="00754167" w:rsidRPr="00C93FF6" w:rsidRDefault="00754167" w:rsidP="00B87D64">
      <w:pPr>
        <w:numPr>
          <w:ilvl w:val="1"/>
          <w:numId w:val="9"/>
        </w:numPr>
        <w:tabs>
          <w:tab w:val="num" w:pos="1080"/>
          <w:tab w:val="left" w:pos="2880"/>
          <w:tab w:val="left" w:pos="3600"/>
          <w:tab w:val="left" w:pos="4320"/>
          <w:tab w:val="left" w:pos="5040"/>
          <w:tab w:val="left" w:pos="5760"/>
          <w:tab w:val="left" w:pos="6480"/>
          <w:tab w:val="left" w:pos="7200"/>
          <w:tab w:val="left" w:pos="7920"/>
          <w:tab w:val="left" w:pos="8640"/>
          <w:tab w:val="left" w:pos="9360"/>
        </w:tabs>
        <w:autoSpaceDN w:val="0"/>
        <w:spacing w:after="120"/>
        <w:ind w:left="1080"/>
        <w:contextualSpacing/>
        <w:rPr>
          <w:sz w:val="22"/>
          <w:szCs w:val="22"/>
        </w:rPr>
      </w:pPr>
      <w:r w:rsidRPr="00C93FF6">
        <w:rPr>
          <w:sz w:val="22"/>
          <w:szCs w:val="22"/>
        </w:rPr>
        <w:t xml:space="preserve"> </w:t>
      </w:r>
      <w:r w:rsidR="00AA60CA">
        <w:rPr>
          <w:sz w:val="22"/>
          <w:szCs w:val="22"/>
        </w:rPr>
        <w:t>Seller and any of its Representatives</w:t>
      </w:r>
      <w:r w:rsidR="00AA60CA" w:rsidRPr="00C93FF6">
        <w:rPr>
          <w:sz w:val="22"/>
          <w:szCs w:val="22"/>
        </w:rPr>
        <w:t xml:space="preserve"> </w:t>
      </w:r>
      <w:r w:rsidRPr="00C93FF6">
        <w:rPr>
          <w:sz w:val="22"/>
          <w:szCs w:val="22"/>
        </w:rPr>
        <w:t>shall work under the observation of an assigned correctional officer or supervisor, who will provide escort for the duration of the work.</w:t>
      </w:r>
    </w:p>
    <w:p w14:paraId="1EA971F7" w14:textId="4382323C" w:rsidR="00754167" w:rsidRPr="00C93FF6" w:rsidRDefault="00AA60CA" w:rsidP="00B87D64">
      <w:pPr>
        <w:numPr>
          <w:ilvl w:val="1"/>
          <w:numId w:val="9"/>
        </w:numPr>
        <w:tabs>
          <w:tab w:val="num" w:pos="1080"/>
          <w:tab w:val="left" w:pos="2880"/>
          <w:tab w:val="left" w:pos="3600"/>
          <w:tab w:val="left" w:pos="4320"/>
          <w:tab w:val="left" w:pos="5040"/>
          <w:tab w:val="left" w:pos="5760"/>
          <w:tab w:val="left" w:pos="6480"/>
          <w:tab w:val="left" w:pos="7200"/>
          <w:tab w:val="left" w:pos="7920"/>
          <w:tab w:val="left" w:pos="8640"/>
          <w:tab w:val="left" w:pos="9360"/>
        </w:tabs>
        <w:autoSpaceDN w:val="0"/>
        <w:spacing w:after="120"/>
        <w:ind w:left="2160" w:hanging="1440"/>
        <w:contextualSpacing/>
        <w:jc w:val="both"/>
        <w:rPr>
          <w:sz w:val="22"/>
          <w:szCs w:val="22"/>
        </w:rPr>
      </w:pPr>
      <w:r>
        <w:rPr>
          <w:sz w:val="22"/>
          <w:szCs w:val="22"/>
        </w:rPr>
        <w:lastRenderedPageBreak/>
        <w:t>Seller and</w:t>
      </w:r>
      <w:r w:rsidRPr="00AA60CA">
        <w:rPr>
          <w:sz w:val="22"/>
          <w:szCs w:val="22"/>
        </w:rPr>
        <w:t xml:space="preserve"> </w:t>
      </w:r>
      <w:r>
        <w:rPr>
          <w:sz w:val="22"/>
          <w:szCs w:val="22"/>
        </w:rPr>
        <w:t>any of its Representatives</w:t>
      </w:r>
      <w:r w:rsidRPr="00C93FF6">
        <w:rPr>
          <w:sz w:val="22"/>
          <w:szCs w:val="22"/>
        </w:rPr>
        <w:t xml:space="preserve"> </w:t>
      </w:r>
      <w:r w:rsidR="00754167" w:rsidRPr="00C93FF6">
        <w:rPr>
          <w:sz w:val="22"/>
          <w:szCs w:val="22"/>
        </w:rPr>
        <w:t>shall not have any verbal or personal contact with any</w:t>
      </w:r>
      <w:r>
        <w:rPr>
          <w:sz w:val="22"/>
          <w:szCs w:val="22"/>
        </w:rPr>
        <w:t xml:space="preserve"> </w:t>
      </w:r>
      <w:r w:rsidR="00754167" w:rsidRPr="00C93FF6">
        <w:rPr>
          <w:sz w:val="22"/>
          <w:szCs w:val="22"/>
        </w:rPr>
        <w:t>inmates.</w:t>
      </w:r>
    </w:p>
    <w:p w14:paraId="6585E3F9" w14:textId="74CE095A" w:rsidR="00754167" w:rsidRPr="00C93FF6" w:rsidRDefault="00754167" w:rsidP="00B87D64">
      <w:pPr>
        <w:numPr>
          <w:ilvl w:val="1"/>
          <w:numId w:val="9"/>
        </w:numPr>
        <w:tabs>
          <w:tab w:val="num" w:pos="1080"/>
          <w:tab w:val="left" w:pos="2880"/>
          <w:tab w:val="left" w:pos="3600"/>
          <w:tab w:val="left" w:pos="4320"/>
          <w:tab w:val="left" w:pos="5040"/>
          <w:tab w:val="left" w:pos="5760"/>
          <w:tab w:val="left" w:pos="6480"/>
          <w:tab w:val="left" w:pos="7200"/>
          <w:tab w:val="left" w:pos="7920"/>
          <w:tab w:val="left" w:pos="8640"/>
          <w:tab w:val="left" w:pos="9360"/>
        </w:tabs>
        <w:autoSpaceDN w:val="0"/>
        <w:spacing w:after="120"/>
        <w:ind w:left="1080"/>
        <w:contextualSpacing/>
        <w:rPr>
          <w:sz w:val="22"/>
          <w:szCs w:val="22"/>
        </w:rPr>
      </w:pPr>
      <w:r w:rsidRPr="00C93FF6">
        <w:rPr>
          <w:sz w:val="22"/>
          <w:szCs w:val="22"/>
        </w:rPr>
        <w:t xml:space="preserve">Equipment must be checked daily and, when not in use, locked in a secure place as the </w:t>
      </w:r>
      <w:r w:rsidR="00AA60CA">
        <w:rPr>
          <w:sz w:val="22"/>
          <w:szCs w:val="22"/>
        </w:rPr>
        <w:t>Property</w:t>
      </w:r>
      <w:r w:rsidRPr="00C93FF6">
        <w:rPr>
          <w:sz w:val="22"/>
          <w:szCs w:val="22"/>
        </w:rPr>
        <w:t xml:space="preserve"> officials may direct.</w:t>
      </w:r>
    </w:p>
    <w:p w14:paraId="5C87C017" w14:textId="77777777" w:rsidR="00754167" w:rsidRPr="00C93FF6" w:rsidRDefault="00754167" w:rsidP="00B87D64">
      <w:pPr>
        <w:numPr>
          <w:ilvl w:val="1"/>
          <w:numId w:val="9"/>
        </w:numPr>
        <w:tabs>
          <w:tab w:val="num" w:pos="1080"/>
          <w:tab w:val="left" w:pos="2880"/>
          <w:tab w:val="left" w:pos="3600"/>
          <w:tab w:val="left" w:pos="4320"/>
          <w:tab w:val="left" w:pos="5040"/>
          <w:tab w:val="left" w:pos="5760"/>
          <w:tab w:val="left" w:pos="6480"/>
          <w:tab w:val="left" w:pos="7200"/>
          <w:tab w:val="left" w:pos="7920"/>
          <w:tab w:val="left" w:pos="8640"/>
          <w:tab w:val="left" w:pos="9360"/>
        </w:tabs>
        <w:autoSpaceDN w:val="0"/>
        <w:spacing w:after="120"/>
        <w:ind w:left="1080"/>
        <w:contextualSpacing/>
        <w:rPr>
          <w:sz w:val="22"/>
          <w:szCs w:val="22"/>
        </w:rPr>
      </w:pPr>
      <w:r w:rsidRPr="00C93FF6">
        <w:rPr>
          <w:sz w:val="22"/>
          <w:szCs w:val="22"/>
        </w:rPr>
        <w:t>Hacksaws, blades and files will remain in the custody of the officer assigned, except when being used.</w:t>
      </w:r>
    </w:p>
    <w:p w14:paraId="5EE11D20" w14:textId="1F49AE92" w:rsidR="00754167" w:rsidRPr="00C93FF6" w:rsidRDefault="00754167" w:rsidP="00B87D64">
      <w:pPr>
        <w:numPr>
          <w:ilvl w:val="1"/>
          <w:numId w:val="9"/>
        </w:numPr>
        <w:tabs>
          <w:tab w:val="num" w:pos="1080"/>
          <w:tab w:val="left" w:pos="2880"/>
          <w:tab w:val="left" w:pos="3600"/>
          <w:tab w:val="left" w:pos="4320"/>
          <w:tab w:val="left" w:pos="5040"/>
          <w:tab w:val="left" w:pos="5760"/>
          <w:tab w:val="left" w:pos="6480"/>
          <w:tab w:val="left" w:pos="7200"/>
          <w:tab w:val="left" w:pos="7920"/>
          <w:tab w:val="left" w:pos="8640"/>
          <w:tab w:val="left" w:pos="9360"/>
        </w:tabs>
        <w:autoSpaceDN w:val="0"/>
        <w:spacing w:after="120"/>
        <w:ind w:left="1080"/>
        <w:contextualSpacing/>
        <w:rPr>
          <w:sz w:val="22"/>
          <w:szCs w:val="22"/>
        </w:rPr>
      </w:pPr>
      <w:r w:rsidRPr="00C93FF6">
        <w:rPr>
          <w:sz w:val="22"/>
          <w:szCs w:val="22"/>
        </w:rPr>
        <w:t xml:space="preserve">The correctional officials may refuse admittance to </w:t>
      </w:r>
      <w:r w:rsidR="00AA60CA">
        <w:rPr>
          <w:sz w:val="22"/>
          <w:szCs w:val="22"/>
        </w:rPr>
        <w:t>Seller or any of its Representatives</w:t>
      </w:r>
      <w:r w:rsidR="00AA60CA" w:rsidRPr="00C93FF6">
        <w:rPr>
          <w:sz w:val="22"/>
          <w:szCs w:val="22"/>
        </w:rPr>
        <w:t xml:space="preserve"> </w:t>
      </w:r>
      <w:r w:rsidRPr="00C93FF6">
        <w:rPr>
          <w:sz w:val="22"/>
          <w:szCs w:val="22"/>
        </w:rPr>
        <w:t>for any cause or reason the correctional officials deem to be sufficient.</w:t>
      </w:r>
    </w:p>
    <w:p w14:paraId="7D274E9B" w14:textId="46094AAB" w:rsidR="00754167" w:rsidRPr="00C93FF6" w:rsidRDefault="00754167" w:rsidP="00B87D64">
      <w:pPr>
        <w:numPr>
          <w:ilvl w:val="1"/>
          <w:numId w:val="9"/>
        </w:numPr>
        <w:tabs>
          <w:tab w:val="num" w:pos="1080"/>
          <w:tab w:val="left" w:pos="2880"/>
          <w:tab w:val="left" w:pos="3600"/>
          <w:tab w:val="left" w:pos="4320"/>
          <w:tab w:val="left" w:pos="5040"/>
          <w:tab w:val="left" w:pos="5760"/>
          <w:tab w:val="left" w:pos="6480"/>
          <w:tab w:val="left" w:pos="7200"/>
          <w:tab w:val="left" w:pos="7920"/>
          <w:tab w:val="left" w:pos="8640"/>
          <w:tab w:val="left" w:pos="9360"/>
        </w:tabs>
        <w:autoSpaceDN w:val="0"/>
        <w:spacing w:after="120"/>
        <w:ind w:left="1080"/>
        <w:contextualSpacing/>
        <w:rPr>
          <w:sz w:val="22"/>
          <w:szCs w:val="22"/>
        </w:rPr>
      </w:pPr>
      <w:r w:rsidRPr="00C93FF6">
        <w:rPr>
          <w:sz w:val="22"/>
          <w:szCs w:val="22"/>
        </w:rPr>
        <w:t xml:space="preserve">In the event of any emergency, </w:t>
      </w:r>
      <w:r w:rsidR="00AA60CA">
        <w:rPr>
          <w:sz w:val="22"/>
          <w:szCs w:val="22"/>
        </w:rPr>
        <w:t>Seller and any of its Representatives</w:t>
      </w:r>
      <w:r w:rsidR="00AA60CA" w:rsidRPr="00C93FF6">
        <w:rPr>
          <w:sz w:val="22"/>
          <w:szCs w:val="22"/>
        </w:rPr>
        <w:t xml:space="preserve"> </w:t>
      </w:r>
      <w:r w:rsidRPr="00C93FF6">
        <w:rPr>
          <w:sz w:val="22"/>
          <w:szCs w:val="22"/>
        </w:rPr>
        <w:t xml:space="preserve">will be escorted outside the </w:t>
      </w:r>
      <w:r w:rsidR="00AA60CA">
        <w:rPr>
          <w:sz w:val="22"/>
          <w:szCs w:val="22"/>
        </w:rPr>
        <w:t>Property</w:t>
      </w:r>
      <w:r w:rsidRPr="00C93FF6">
        <w:rPr>
          <w:sz w:val="22"/>
          <w:szCs w:val="22"/>
        </w:rPr>
        <w:t xml:space="preserve"> by correctional officials.</w:t>
      </w:r>
    </w:p>
    <w:p w14:paraId="67FF856B" w14:textId="3EEEC871" w:rsidR="00754167" w:rsidRPr="00C93FF6" w:rsidRDefault="00AA60CA" w:rsidP="00B87D64">
      <w:pPr>
        <w:numPr>
          <w:ilvl w:val="1"/>
          <w:numId w:val="9"/>
        </w:numPr>
        <w:tabs>
          <w:tab w:val="num" w:pos="1080"/>
          <w:tab w:val="left" w:pos="2880"/>
          <w:tab w:val="left" w:pos="3600"/>
          <w:tab w:val="left" w:pos="4320"/>
          <w:tab w:val="left" w:pos="5040"/>
          <w:tab w:val="left" w:pos="5760"/>
          <w:tab w:val="left" w:pos="6480"/>
          <w:tab w:val="left" w:pos="7200"/>
          <w:tab w:val="left" w:pos="7920"/>
          <w:tab w:val="left" w:pos="8640"/>
          <w:tab w:val="left" w:pos="9360"/>
        </w:tabs>
        <w:autoSpaceDN w:val="0"/>
        <w:spacing w:after="120"/>
        <w:ind w:left="1080"/>
        <w:contextualSpacing/>
        <w:rPr>
          <w:sz w:val="22"/>
          <w:szCs w:val="22"/>
        </w:rPr>
      </w:pPr>
      <w:r>
        <w:rPr>
          <w:sz w:val="22"/>
          <w:szCs w:val="22"/>
        </w:rPr>
        <w:t>Seller and</w:t>
      </w:r>
      <w:r w:rsidR="00231951" w:rsidRPr="00231951">
        <w:rPr>
          <w:sz w:val="22"/>
          <w:szCs w:val="22"/>
        </w:rPr>
        <w:t xml:space="preserve"> </w:t>
      </w:r>
      <w:r w:rsidR="00231951">
        <w:rPr>
          <w:sz w:val="22"/>
          <w:szCs w:val="22"/>
        </w:rPr>
        <w:t>any of</w:t>
      </w:r>
      <w:r>
        <w:rPr>
          <w:sz w:val="22"/>
          <w:szCs w:val="22"/>
        </w:rPr>
        <w:t xml:space="preserve"> its Representatives</w:t>
      </w:r>
      <w:r w:rsidR="00754167" w:rsidRPr="00C93FF6">
        <w:rPr>
          <w:sz w:val="22"/>
          <w:szCs w:val="22"/>
        </w:rPr>
        <w:t xml:space="preserve"> shall address all questions pertaining to interruptions of service or to safety of the </w:t>
      </w:r>
      <w:r>
        <w:rPr>
          <w:sz w:val="22"/>
          <w:szCs w:val="22"/>
        </w:rPr>
        <w:t>Property</w:t>
      </w:r>
      <w:r w:rsidR="00754167" w:rsidRPr="00C93FF6">
        <w:rPr>
          <w:sz w:val="22"/>
          <w:szCs w:val="22"/>
        </w:rPr>
        <w:t xml:space="preserve"> to the appropriate correctional official.</w:t>
      </w:r>
    </w:p>
    <w:p w14:paraId="50AE567A" w14:textId="4C1E6923" w:rsidR="00754167" w:rsidRPr="00C93FF6" w:rsidRDefault="00754167" w:rsidP="00B87D64">
      <w:pPr>
        <w:numPr>
          <w:ilvl w:val="1"/>
          <w:numId w:val="9"/>
        </w:numPr>
        <w:tabs>
          <w:tab w:val="num" w:pos="1080"/>
          <w:tab w:val="left" w:pos="2880"/>
          <w:tab w:val="left" w:pos="3600"/>
          <w:tab w:val="left" w:pos="4320"/>
          <w:tab w:val="left" w:pos="5040"/>
          <w:tab w:val="left" w:pos="5760"/>
          <w:tab w:val="left" w:pos="6480"/>
          <w:tab w:val="left" w:pos="7200"/>
          <w:tab w:val="left" w:pos="7920"/>
          <w:tab w:val="left" w:pos="8640"/>
          <w:tab w:val="left" w:pos="9360"/>
        </w:tabs>
        <w:autoSpaceDN w:val="0"/>
        <w:spacing w:after="120"/>
        <w:ind w:left="1080"/>
        <w:contextualSpacing/>
        <w:rPr>
          <w:sz w:val="22"/>
          <w:szCs w:val="22"/>
        </w:rPr>
      </w:pPr>
      <w:r w:rsidRPr="00C93FF6">
        <w:rPr>
          <w:sz w:val="22"/>
          <w:szCs w:val="22"/>
        </w:rPr>
        <w:t xml:space="preserve">Work at the </w:t>
      </w:r>
      <w:r w:rsidR="00AA60CA">
        <w:rPr>
          <w:sz w:val="22"/>
          <w:szCs w:val="22"/>
        </w:rPr>
        <w:t>Property</w:t>
      </w:r>
      <w:r w:rsidRPr="00C93FF6">
        <w:rPr>
          <w:sz w:val="22"/>
          <w:szCs w:val="22"/>
        </w:rPr>
        <w:t xml:space="preserve"> must be Performed between 8:00 a.m. and 12:00 Noon and between 12:30 p.m. and 4:30 p.m., the maximum allowable working day being 8 hours. The Contractor shall not perform any work at any </w:t>
      </w:r>
      <w:r w:rsidR="00AA60CA">
        <w:rPr>
          <w:sz w:val="22"/>
          <w:szCs w:val="22"/>
        </w:rPr>
        <w:t>Property</w:t>
      </w:r>
      <w:r w:rsidRPr="00C93FF6">
        <w:rPr>
          <w:sz w:val="22"/>
          <w:szCs w:val="22"/>
        </w:rPr>
        <w:t xml:space="preserve"> on any Saturday, Sunday or Holiday, unless DOC determines, in its sole discretion, that there is an emergency.</w:t>
      </w:r>
    </w:p>
    <w:p w14:paraId="4B3862C8" w14:textId="45B4450C" w:rsidR="00754167" w:rsidRPr="00C93FF6" w:rsidRDefault="00231951" w:rsidP="00B87D64">
      <w:pPr>
        <w:numPr>
          <w:ilvl w:val="1"/>
          <w:numId w:val="9"/>
        </w:numPr>
        <w:tabs>
          <w:tab w:val="num" w:pos="1080"/>
          <w:tab w:val="left" w:pos="2880"/>
          <w:tab w:val="left" w:pos="3600"/>
          <w:tab w:val="left" w:pos="4320"/>
          <w:tab w:val="left" w:pos="5040"/>
          <w:tab w:val="left" w:pos="5760"/>
          <w:tab w:val="left" w:pos="6480"/>
          <w:tab w:val="left" w:pos="7200"/>
          <w:tab w:val="left" w:pos="7920"/>
          <w:tab w:val="left" w:pos="8640"/>
          <w:tab w:val="left" w:pos="9360"/>
        </w:tabs>
        <w:autoSpaceDN w:val="0"/>
        <w:spacing w:after="120"/>
        <w:ind w:left="1080"/>
        <w:contextualSpacing/>
        <w:rPr>
          <w:sz w:val="22"/>
          <w:szCs w:val="22"/>
        </w:rPr>
      </w:pPr>
      <w:r>
        <w:rPr>
          <w:sz w:val="22"/>
          <w:szCs w:val="22"/>
        </w:rPr>
        <w:t>Seller and</w:t>
      </w:r>
      <w:r w:rsidRPr="00231951">
        <w:rPr>
          <w:sz w:val="22"/>
          <w:szCs w:val="22"/>
        </w:rPr>
        <w:t xml:space="preserve"> </w:t>
      </w:r>
      <w:r>
        <w:rPr>
          <w:sz w:val="22"/>
          <w:szCs w:val="22"/>
        </w:rPr>
        <w:t>any of its Representatives</w:t>
      </w:r>
      <w:r w:rsidRPr="00C93FF6">
        <w:rPr>
          <w:sz w:val="22"/>
          <w:szCs w:val="22"/>
        </w:rPr>
        <w:t xml:space="preserve"> </w:t>
      </w:r>
      <w:r w:rsidR="00754167" w:rsidRPr="00C93FF6">
        <w:rPr>
          <w:sz w:val="22"/>
          <w:szCs w:val="22"/>
        </w:rPr>
        <w:t>shall ensure that all equipment not in use, is secure to prevent use by inmates.</w:t>
      </w:r>
    </w:p>
    <w:p w14:paraId="4D32720A" w14:textId="683E146E" w:rsidR="00754167" w:rsidRPr="00C93FF6" w:rsidRDefault="00231951" w:rsidP="00B87D64">
      <w:pPr>
        <w:numPr>
          <w:ilvl w:val="1"/>
          <w:numId w:val="9"/>
        </w:numPr>
        <w:tabs>
          <w:tab w:val="num" w:pos="1080"/>
          <w:tab w:val="left" w:pos="2880"/>
          <w:tab w:val="left" w:pos="3600"/>
          <w:tab w:val="left" w:pos="4320"/>
          <w:tab w:val="left" w:pos="5040"/>
          <w:tab w:val="left" w:pos="5760"/>
          <w:tab w:val="left" w:pos="6480"/>
          <w:tab w:val="left" w:pos="7200"/>
          <w:tab w:val="left" w:pos="7920"/>
          <w:tab w:val="left" w:pos="8640"/>
          <w:tab w:val="left" w:pos="9360"/>
        </w:tabs>
        <w:autoSpaceDN w:val="0"/>
        <w:spacing w:after="120"/>
        <w:ind w:left="1080"/>
        <w:contextualSpacing/>
        <w:rPr>
          <w:sz w:val="22"/>
          <w:szCs w:val="22"/>
        </w:rPr>
      </w:pPr>
      <w:r>
        <w:rPr>
          <w:sz w:val="22"/>
          <w:szCs w:val="22"/>
        </w:rPr>
        <w:t>Seller and</w:t>
      </w:r>
      <w:r w:rsidRPr="00231951">
        <w:rPr>
          <w:sz w:val="22"/>
          <w:szCs w:val="22"/>
        </w:rPr>
        <w:t xml:space="preserve"> </w:t>
      </w:r>
      <w:r>
        <w:rPr>
          <w:sz w:val="22"/>
          <w:szCs w:val="22"/>
        </w:rPr>
        <w:t>any of its Representatives</w:t>
      </w:r>
      <w:r w:rsidRPr="00C93FF6">
        <w:rPr>
          <w:sz w:val="22"/>
          <w:szCs w:val="22"/>
        </w:rPr>
        <w:t xml:space="preserve"> </w:t>
      </w:r>
      <w:r w:rsidR="00754167" w:rsidRPr="00C93FF6">
        <w:rPr>
          <w:sz w:val="22"/>
          <w:szCs w:val="22"/>
        </w:rPr>
        <w:t xml:space="preserve">shall supply to DOC a copy of all material safety data sheets for all products used in the process of construction, construction materials, and products brought onto the </w:t>
      </w:r>
      <w:r w:rsidR="00AA60CA">
        <w:rPr>
          <w:sz w:val="22"/>
          <w:szCs w:val="22"/>
        </w:rPr>
        <w:t>Property</w:t>
      </w:r>
      <w:r w:rsidR="00754167" w:rsidRPr="00C93FF6">
        <w:rPr>
          <w:sz w:val="22"/>
          <w:szCs w:val="22"/>
        </w:rPr>
        <w:t>.</w:t>
      </w:r>
    </w:p>
    <w:p w14:paraId="234DCC3E" w14:textId="6CD2D286" w:rsidR="00754167" w:rsidRPr="00C93FF6" w:rsidRDefault="00231951" w:rsidP="00B87D64">
      <w:pPr>
        <w:numPr>
          <w:ilvl w:val="1"/>
          <w:numId w:val="9"/>
        </w:numPr>
        <w:tabs>
          <w:tab w:val="num" w:pos="1080"/>
          <w:tab w:val="left" w:pos="2880"/>
          <w:tab w:val="left" w:pos="3600"/>
          <w:tab w:val="left" w:pos="4320"/>
          <w:tab w:val="left" w:pos="5040"/>
          <w:tab w:val="left" w:pos="5760"/>
          <w:tab w:val="left" w:pos="6480"/>
          <w:tab w:val="left" w:pos="7200"/>
          <w:tab w:val="left" w:pos="7920"/>
          <w:tab w:val="left" w:pos="8640"/>
          <w:tab w:val="left" w:pos="9360"/>
        </w:tabs>
        <w:autoSpaceDN w:val="0"/>
        <w:spacing w:after="120"/>
        <w:ind w:left="1080"/>
        <w:contextualSpacing/>
        <w:rPr>
          <w:sz w:val="22"/>
          <w:szCs w:val="22"/>
        </w:rPr>
      </w:pPr>
      <w:r>
        <w:rPr>
          <w:sz w:val="22"/>
          <w:szCs w:val="22"/>
        </w:rPr>
        <w:t>S</w:t>
      </w:r>
      <w:r w:rsidR="00AA60CA">
        <w:rPr>
          <w:sz w:val="22"/>
          <w:szCs w:val="22"/>
        </w:rPr>
        <w:t xml:space="preserve">eller and </w:t>
      </w:r>
      <w:r>
        <w:rPr>
          <w:sz w:val="22"/>
          <w:szCs w:val="22"/>
        </w:rPr>
        <w:t xml:space="preserve">any of </w:t>
      </w:r>
      <w:r w:rsidR="00AA60CA">
        <w:rPr>
          <w:sz w:val="22"/>
          <w:szCs w:val="22"/>
        </w:rPr>
        <w:t>its Representatives</w:t>
      </w:r>
      <w:r w:rsidR="00754167" w:rsidRPr="00C93FF6">
        <w:rPr>
          <w:sz w:val="22"/>
          <w:szCs w:val="22"/>
        </w:rPr>
        <w:t xml:space="preserve"> shall sign out at the </w:t>
      </w:r>
      <w:r w:rsidR="00AA60CA">
        <w:rPr>
          <w:sz w:val="22"/>
          <w:szCs w:val="22"/>
        </w:rPr>
        <w:t>Property</w:t>
      </w:r>
      <w:r w:rsidR="00754167" w:rsidRPr="00C93FF6">
        <w:rPr>
          <w:sz w:val="22"/>
          <w:szCs w:val="22"/>
        </w:rPr>
        <w:t>’s security front desk prior to departure following completion of Performance.</w:t>
      </w:r>
    </w:p>
    <w:p w14:paraId="7AA11B7F" w14:textId="77777777" w:rsidR="00754167" w:rsidRPr="00C93FF6" w:rsidRDefault="00754167" w:rsidP="00B87D64">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pacing w:after="120"/>
        <w:contextualSpacing/>
        <w:jc w:val="both"/>
        <w:rPr>
          <w:sz w:val="22"/>
          <w:szCs w:val="22"/>
        </w:rPr>
      </w:pPr>
      <w:r w:rsidRPr="00C93FF6">
        <w:rPr>
          <w:sz w:val="22"/>
          <w:szCs w:val="22"/>
        </w:rPr>
        <w:t>Rules Concerning Department of Correction Facilities</w:t>
      </w:r>
    </w:p>
    <w:p w14:paraId="11A8C117" w14:textId="6DF683C8" w:rsidR="00754167" w:rsidRPr="00C93FF6" w:rsidRDefault="00AA60CA" w:rsidP="00754167">
      <w:pPr>
        <w:tabs>
          <w:tab w:val="left" w:pos="0"/>
        </w:tabs>
        <w:spacing w:after="120"/>
        <w:ind w:left="720"/>
        <w:jc w:val="both"/>
        <w:rPr>
          <w:sz w:val="22"/>
          <w:szCs w:val="22"/>
        </w:rPr>
      </w:pPr>
      <w:r>
        <w:rPr>
          <w:sz w:val="22"/>
          <w:szCs w:val="22"/>
        </w:rPr>
        <w:t xml:space="preserve">Seller and </w:t>
      </w:r>
      <w:r w:rsidR="00231951">
        <w:rPr>
          <w:sz w:val="22"/>
          <w:szCs w:val="22"/>
        </w:rPr>
        <w:t xml:space="preserve">any of </w:t>
      </w:r>
      <w:r>
        <w:rPr>
          <w:sz w:val="22"/>
          <w:szCs w:val="22"/>
        </w:rPr>
        <w:t>its Representatives</w:t>
      </w:r>
      <w:r w:rsidR="00754167" w:rsidRPr="00C93FF6">
        <w:rPr>
          <w:sz w:val="22"/>
          <w:szCs w:val="22"/>
        </w:rPr>
        <w:t xml:space="preserve"> shall adhere to the Facilities rules (“Facilities Rules”) described in this section. At the time that </w:t>
      </w:r>
      <w:r>
        <w:rPr>
          <w:sz w:val="22"/>
          <w:szCs w:val="22"/>
        </w:rPr>
        <w:t xml:space="preserve">Seller and </w:t>
      </w:r>
      <w:r w:rsidR="00231951">
        <w:rPr>
          <w:sz w:val="22"/>
          <w:szCs w:val="22"/>
        </w:rPr>
        <w:t xml:space="preserve">any of </w:t>
      </w:r>
      <w:r>
        <w:rPr>
          <w:sz w:val="22"/>
          <w:szCs w:val="22"/>
        </w:rPr>
        <w:t>its Representatives</w:t>
      </w:r>
      <w:r w:rsidR="00754167" w:rsidRPr="00C93FF6">
        <w:rPr>
          <w:sz w:val="22"/>
          <w:szCs w:val="22"/>
        </w:rPr>
        <w:t xml:space="preserve"> seek to enter a </w:t>
      </w:r>
      <w:r>
        <w:rPr>
          <w:sz w:val="22"/>
          <w:szCs w:val="22"/>
        </w:rPr>
        <w:t>Property</w:t>
      </w:r>
      <w:r w:rsidR="00754167" w:rsidRPr="00C93FF6">
        <w:rPr>
          <w:sz w:val="22"/>
          <w:szCs w:val="22"/>
        </w:rPr>
        <w:t xml:space="preserve">, DOC staff will present to them a document setting forth the following Facilities Rules and extracts of the laws governing the introduction and control of contraband.  </w:t>
      </w:r>
      <w:r>
        <w:rPr>
          <w:sz w:val="22"/>
          <w:szCs w:val="22"/>
        </w:rPr>
        <w:t xml:space="preserve">Seller and </w:t>
      </w:r>
      <w:r w:rsidR="00231951">
        <w:rPr>
          <w:sz w:val="22"/>
          <w:szCs w:val="22"/>
        </w:rPr>
        <w:t xml:space="preserve">any of </w:t>
      </w:r>
      <w:r>
        <w:rPr>
          <w:sz w:val="22"/>
          <w:szCs w:val="22"/>
        </w:rPr>
        <w:t>its Representatives</w:t>
      </w:r>
      <w:r w:rsidR="00754167" w:rsidRPr="00C93FF6">
        <w:rPr>
          <w:sz w:val="22"/>
          <w:szCs w:val="22"/>
        </w:rPr>
        <w:t xml:space="preserve"> shall read, </w:t>
      </w:r>
      <w:proofErr w:type="gramStart"/>
      <w:r w:rsidR="00754167" w:rsidRPr="00C93FF6">
        <w:rPr>
          <w:sz w:val="22"/>
          <w:szCs w:val="22"/>
        </w:rPr>
        <w:t>understand</w:t>
      </w:r>
      <w:proofErr w:type="gramEnd"/>
      <w:r w:rsidR="00754167" w:rsidRPr="00C93FF6">
        <w:rPr>
          <w:sz w:val="22"/>
          <w:szCs w:val="22"/>
        </w:rPr>
        <w:t xml:space="preserve"> and sign that document as a condition precedent to entering the </w:t>
      </w:r>
      <w:r>
        <w:rPr>
          <w:sz w:val="22"/>
          <w:szCs w:val="22"/>
        </w:rPr>
        <w:t>Property</w:t>
      </w:r>
      <w:r w:rsidR="00754167" w:rsidRPr="00C93FF6">
        <w:rPr>
          <w:sz w:val="22"/>
          <w:szCs w:val="22"/>
        </w:rPr>
        <w:t xml:space="preserve"> and as evidence that they understand the consequences imposed for violating these Facilities Rules:</w:t>
      </w:r>
    </w:p>
    <w:p w14:paraId="12043CD7" w14:textId="77777777" w:rsidR="00754167" w:rsidRPr="00C93FF6" w:rsidRDefault="00754167" w:rsidP="00B87D64">
      <w:pPr>
        <w:numPr>
          <w:ilvl w:val="0"/>
          <w:numId w:val="10"/>
        </w:numPr>
        <w:tabs>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autoSpaceDN w:val="0"/>
        <w:spacing w:after="120"/>
        <w:ind w:left="1080"/>
        <w:jc w:val="both"/>
        <w:rPr>
          <w:sz w:val="22"/>
          <w:szCs w:val="22"/>
        </w:rPr>
      </w:pPr>
      <w:r w:rsidRPr="00C93FF6">
        <w:rPr>
          <w:sz w:val="22"/>
          <w:szCs w:val="22"/>
        </w:rPr>
        <w:t>Restricted Areas</w:t>
      </w:r>
    </w:p>
    <w:p w14:paraId="479EC166" w14:textId="6973E3FB" w:rsidR="00754167" w:rsidRPr="00C93FF6" w:rsidRDefault="00754167" w:rsidP="00754167">
      <w:pPr>
        <w:tabs>
          <w:tab w:val="left" w:pos="1080"/>
          <w:tab w:val="left" w:pos="2880"/>
          <w:tab w:val="left" w:pos="3600"/>
          <w:tab w:val="left" w:pos="4320"/>
          <w:tab w:val="left" w:pos="5040"/>
          <w:tab w:val="left" w:pos="5760"/>
          <w:tab w:val="left" w:pos="6480"/>
          <w:tab w:val="left" w:pos="7200"/>
          <w:tab w:val="left" w:pos="7920"/>
          <w:tab w:val="left" w:pos="8640"/>
          <w:tab w:val="left" w:pos="9360"/>
        </w:tabs>
        <w:spacing w:after="120"/>
        <w:ind w:left="1080"/>
        <w:rPr>
          <w:sz w:val="22"/>
          <w:szCs w:val="22"/>
        </w:rPr>
      </w:pPr>
      <w:r w:rsidRPr="00C93FF6">
        <w:rPr>
          <w:sz w:val="22"/>
          <w:szCs w:val="22"/>
        </w:rPr>
        <w:t xml:space="preserve">All persons except DOC personnel, upon entering the grounds are restricted to the immediate area of their work assignment.  In order to go to other areas, </w:t>
      </w:r>
      <w:r w:rsidR="00231951">
        <w:rPr>
          <w:sz w:val="22"/>
          <w:szCs w:val="22"/>
        </w:rPr>
        <w:t>Seller and any of its Representatives</w:t>
      </w:r>
      <w:r w:rsidRPr="00C93FF6">
        <w:rPr>
          <w:sz w:val="22"/>
          <w:szCs w:val="22"/>
        </w:rPr>
        <w:t xml:space="preserve"> shall first obtain written permission from the supervisory correctional official in charge.  Only persons having official business will be admitted to construction sites.</w:t>
      </w:r>
    </w:p>
    <w:p w14:paraId="306E2FDC" w14:textId="77777777" w:rsidR="00754167" w:rsidRPr="00C93FF6" w:rsidRDefault="00754167" w:rsidP="00B87D64">
      <w:pPr>
        <w:numPr>
          <w:ilvl w:val="0"/>
          <w:numId w:val="10"/>
        </w:numPr>
        <w:tabs>
          <w:tab w:val="left" w:pos="1080"/>
          <w:tab w:val="left" w:pos="2880"/>
          <w:tab w:val="left" w:pos="3600"/>
          <w:tab w:val="left" w:pos="4320"/>
          <w:tab w:val="left" w:pos="5040"/>
          <w:tab w:val="left" w:pos="5760"/>
          <w:tab w:val="left" w:pos="6480"/>
          <w:tab w:val="left" w:pos="7200"/>
          <w:tab w:val="left" w:pos="7920"/>
          <w:tab w:val="left" w:pos="8640"/>
          <w:tab w:val="left" w:pos="9360"/>
        </w:tabs>
        <w:autoSpaceDN w:val="0"/>
        <w:spacing w:after="120"/>
        <w:ind w:left="720" w:firstLine="0"/>
        <w:jc w:val="both"/>
        <w:rPr>
          <w:sz w:val="22"/>
          <w:szCs w:val="22"/>
        </w:rPr>
      </w:pPr>
      <w:r w:rsidRPr="00C93FF6">
        <w:rPr>
          <w:sz w:val="22"/>
          <w:szCs w:val="22"/>
        </w:rPr>
        <w:t>Inmates</w:t>
      </w:r>
    </w:p>
    <w:p w14:paraId="0E2EE18B" w14:textId="1DFE0DB8" w:rsidR="00754167" w:rsidRPr="00C93FF6" w:rsidRDefault="00754167" w:rsidP="00754167">
      <w:pPr>
        <w:tabs>
          <w:tab w:val="left" w:pos="1080"/>
          <w:tab w:val="left" w:pos="2880"/>
          <w:tab w:val="left" w:pos="3600"/>
          <w:tab w:val="left" w:pos="4320"/>
          <w:tab w:val="left" w:pos="5040"/>
          <w:tab w:val="left" w:pos="5760"/>
          <w:tab w:val="left" w:pos="6480"/>
          <w:tab w:val="left" w:pos="7200"/>
          <w:tab w:val="left" w:pos="7920"/>
          <w:tab w:val="left" w:pos="8640"/>
          <w:tab w:val="left" w:pos="9360"/>
        </w:tabs>
        <w:spacing w:after="120"/>
        <w:ind w:left="1080"/>
        <w:rPr>
          <w:sz w:val="22"/>
          <w:szCs w:val="22"/>
        </w:rPr>
      </w:pPr>
      <w:r w:rsidRPr="00C93FF6">
        <w:rPr>
          <w:sz w:val="22"/>
          <w:szCs w:val="22"/>
        </w:rPr>
        <w:t xml:space="preserve">There may be times when inmates may be working adjacent to or in the same area as </w:t>
      </w:r>
      <w:r w:rsidR="00231951">
        <w:rPr>
          <w:sz w:val="22"/>
          <w:szCs w:val="22"/>
        </w:rPr>
        <w:t>Seller and any of its Representatives</w:t>
      </w:r>
      <w:r w:rsidRPr="00C93FF6">
        <w:rPr>
          <w:sz w:val="22"/>
          <w:szCs w:val="22"/>
        </w:rPr>
        <w:t xml:space="preserve">.  All persons are prohibited from accepting or giving anything from and to an inmate.  Inmates are accountable to DOC personnel </w:t>
      </w:r>
      <w:proofErr w:type="gramStart"/>
      <w:r w:rsidRPr="00C93FF6">
        <w:rPr>
          <w:sz w:val="22"/>
          <w:szCs w:val="22"/>
        </w:rPr>
        <w:t>only,</w:t>
      </w:r>
      <w:proofErr w:type="gramEnd"/>
      <w:r w:rsidRPr="00C93FF6">
        <w:rPr>
          <w:sz w:val="22"/>
          <w:szCs w:val="22"/>
        </w:rPr>
        <w:t xml:space="preserve"> no other person will have any conversation or dealings with inmates without the approval of the DOC supervisory official in charge.</w:t>
      </w:r>
    </w:p>
    <w:p w14:paraId="378F4413" w14:textId="77777777" w:rsidR="00754167" w:rsidRPr="00C93FF6" w:rsidRDefault="00754167" w:rsidP="00B87D64">
      <w:pPr>
        <w:numPr>
          <w:ilvl w:val="0"/>
          <w:numId w:val="10"/>
        </w:numPr>
        <w:tabs>
          <w:tab w:val="left" w:pos="1080"/>
          <w:tab w:val="left" w:pos="2880"/>
          <w:tab w:val="left" w:pos="3600"/>
          <w:tab w:val="left" w:pos="4320"/>
          <w:tab w:val="left" w:pos="5040"/>
          <w:tab w:val="left" w:pos="5760"/>
          <w:tab w:val="left" w:pos="6480"/>
          <w:tab w:val="left" w:pos="7200"/>
          <w:tab w:val="left" w:pos="7920"/>
          <w:tab w:val="left" w:pos="8640"/>
          <w:tab w:val="left" w:pos="9360"/>
        </w:tabs>
        <w:autoSpaceDN w:val="0"/>
        <w:spacing w:after="120"/>
        <w:ind w:left="1080"/>
        <w:jc w:val="both"/>
        <w:rPr>
          <w:sz w:val="22"/>
          <w:szCs w:val="22"/>
        </w:rPr>
      </w:pPr>
      <w:r w:rsidRPr="00C93FF6">
        <w:rPr>
          <w:sz w:val="22"/>
          <w:szCs w:val="22"/>
        </w:rPr>
        <w:t>Vehicle Control</w:t>
      </w:r>
    </w:p>
    <w:p w14:paraId="0E3357AF" w14:textId="0EEBE8AF" w:rsidR="00754167" w:rsidRPr="00C93FF6" w:rsidRDefault="00231951" w:rsidP="00754167">
      <w:pPr>
        <w:tabs>
          <w:tab w:val="left" w:pos="1080"/>
        </w:tabs>
        <w:spacing w:after="120"/>
        <w:ind w:left="1080"/>
        <w:rPr>
          <w:sz w:val="22"/>
          <w:szCs w:val="22"/>
        </w:rPr>
      </w:pPr>
      <w:r>
        <w:rPr>
          <w:sz w:val="22"/>
          <w:szCs w:val="22"/>
        </w:rPr>
        <w:t>Seller and any of its Representatives</w:t>
      </w:r>
      <w:r w:rsidRPr="00C93FF6">
        <w:rPr>
          <w:sz w:val="22"/>
          <w:szCs w:val="22"/>
        </w:rPr>
        <w:t xml:space="preserve"> </w:t>
      </w:r>
      <w:r w:rsidR="00754167" w:rsidRPr="00C93FF6">
        <w:rPr>
          <w:sz w:val="22"/>
          <w:szCs w:val="22"/>
        </w:rPr>
        <w:t xml:space="preserve">entering upon the </w:t>
      </w:r>
      <w:r w:rsidR="00AA60CA">
        <w:rPr>
          <w:sz w:val="22"/>
          <w:szCs w:val="22"/>
        </w:rPr>
        <w:t>Property</w:t>
      </w:r>
      <w:r w:rsidR="00754167" w:rsidRPr="00C93FF6">
        <w:rPr>
          <w:sz w:val="22"/>
          <w:szCs w:val="22"/>
        </w:rPr>
        <w:t xml:space="preserve"> shall remove the ignition keys of their vehicle and lock the vehicle when they leave it for any reason.  </w:t>
      </w:r>
      <w:r w:rsidR="00AA60CA">
        <w:rPr>
          <w:sz w:val="22"/>
          <w:szCs w:val="22"/>
        </w:rPr>
        <w:t xml:space="preserve">Seller and </w:t>
      </w:r>
      <w:r>
        <w:rPr>
          <w:sz w:val="22"/>
          <w:szCs w:val="22"/>
        </w:rPr>
        <w:t xml:space="preserve">any of </w:t>
      </w:r>
      <w:r w:rsidR="00AA60CA">
        <w:rPr>
          <w:sz w:val="22"/>
          <w:szCs w:val="22"/>
        </w:rPr>
        <w:t>its Representatives</w:t>
      </w:r>
      <w:r w:rsidR="00754167" w:rsidRPr="00C93FF6">
        <w:rPr>
          <w:sz w:val="22"/>
          <w:szCs w:val="22"/>
        </w:rPr>
        <w:t xml:space="preserve"> shall ensure that all equipment in, on or around the vehicles is secured and inaccessible to anyone else while in the </w:t>
      </w:r>
      <w:r w:rsidR="00AA60CA">
        <w:rPr>
          <w:sz w:val="22"/>
          <w:szCs w:val="22"/>
        </w:rPr>
        <w:t>Property</w:t>
      </w:r>
      <w:r w:rsidR="00754167" w:rsidRPr="00C93FF6">
        <w:rPr>
          <w:sz w:val="22"/>
          <w:szCs w:val="22"/>
        </w:rPr>
        <w:t>.</w:t>
      </w:r>
    </w:p>
    <w:p w14:paraId="62B792B0" w14:textId="77777777" w:rsidR="00754167" w:rsidRPr="00C93FF6" w:rsidRDefault="00754167" w:rsidP="00B87D64">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N w:val="0"/>
        <w:spacing w:after="120"/>
        <w:ind w:hanging="720"/>
        <w:jc w:val="both"/>
        <w:rPr>
          <w:sz w:val="22"/>
          <w:szCs w:val="22"/>
        </w:rPr>
      </w:pPr>
      <w:r w:rsidRPr="00C93FF6">
        <w:rPr>
          <w:sz w:val="22"/>
          <w:szCs w:val="22"/>
        </w:rPr>
        <w:lastRenderedPageBreak/>
        <w:t>Contraband</w:t>
      </w:r>
    </w:p>
    <w:p w14:paraId="37835A08" w14:textId="6D5FFAB4" w:rsidR="00754167" w:rsidRPr="00C93FF6" w:rsidRDefault="00AA60CA" w:rsidP="00754167">
      <w:pPr>
        <w:tabs>
          <w:tab w:val="left" w:pos="1080"/>
          <w:tab w:val="left" w:pos="2880"/>
          <w:tab w:val="left" w:pos="3600"/>
          <w:tab w:val="left" w:pos="4320"/>
          <w:tab w:val="left" w:pos="5040"/>
          <w:tab w:val="left" w:pos="5760"/>
          <w:tab w:val="left" w:pos="6480"/>
          <w:tab w:val="left" w:pos="7200"/>
          <w:tab w:val="left" w:pos="7920"/>
          <w:tab w:val="left" w:pos="8640"/>
          <w:tab w:val="left" w:pos="9360"/>
        </w:tabs>
        <w:spacing w:after="120"/>
        <w:ind w:left="1080"/>
        <w:rPr>
          <w:sz w:val="22"/>
          <w:szCs w:val="22"/>
        </w:rPr>
      </w:pPr>
      <w:r>
        <w:rPr>
          <w:sz w:val="22"/>
          <w:szCs w:val="22"/>
        </w:rPr>
        <w:t xml:space="preserve">Seller and </w:t>
      </w:r>
      <w:r w:rsidR="00231951">
        <w:rPr>
          <w:sz w:val="22"/>
          <w:szCs w:val="22"/>
        </w:rPr>
        <w:t xml:space="preserve">any of </w:t>
      </w:r>
      <w:r>
        <w:rPr>
          <w:sz w:val="22"/>
          <w:szCs w:val="22"/>
        </w:rPr>
        <w:t>its Representatives</w:t>
      </w:r>
      <w:r w:rsidR="00754167" w:rsidRPr="00C93FF6">
        <w:rPr>
          <w:sz w:val="22"/>
          <w:szCs w:val="22"/>
        </w:rPr>
        <w:t xml:space="preserve"> shall not bring clothing or contraband into or onto the </w:t>
      </w:r>
      <w:r>
        <w:rPr>
          <w:sz w:val="22"/>
          <w:szCs w:val="22"/>
        </w:rPr>
        <w:t>Property</w:t>
      </w:r>
      <w:r w:rsidR="00754167" w:rsidRPr="00C93FF6">
        <w:rPr>
          <w:sz w:val="22"/>
          <w:szCs w:val="22"/>
        </w:rPr>
        <w:t xml:space="preserve">'s grounds or leave clothing or contraband in a vehicle located on the grounds of the </w:t>
      </w:r>
      <w:r>
        <w:rPr>
          <w:sz w:val="22"/>
          <w:szCs w:val="22"/>
        </w:rPr>
        <w:t>Property</w:t>
      </w:r>
      <w:r w:rsidR="00754167" w:rsidRPr="00C93FF6">
        <w:rPr>
          <w:sz w:val="22"/>
          <w:szCs w:val="22"/>
        </w:rPr>
        <w:t xml:space="preserve"> outside of an area designated by DOC personnel.  Contraband is defined below and all persons are subject to these DOC Facilities Rules concerning contraband when on the </w:t>
      </w:r>
      <w:r>
        <w:rPr>
          <w:sz w:val="22"/>
          <w:szCs w:val="22"/>
        </w:rPr>
        <w:t>Property</w:t>
      </w:r>
      <w:r w:rsidR="00754167" w:rsidRPr="00C93FF6">
        <w:rPr>
          <w:sz w:val="22"/>
          <w:szCs w:val="22"/>
        </w:rPr>
        <w:t>'s grounds.</w:t>
      </w:r>
    </w:p>
    <w:p w14:paraId="4521B48E" w14:textId="0CBC3319" w:rsidR="00754167" w:rsidRPr="00C93FF6" w:rsidRDefault="00231951" w:rsidP="00754167">
      <w:pPr>
        <w:tabs>
          <w:tab w:val="left" w:pos="1080"/>
          <w:tab w:val="left" w:pos="2880"/>
          <w:tab w:val="left" w:pos="3600"/>
          <w:tab w:val="left" w:pos="4320"/>
          <w:tab w:val="left" w:pos="5040"/>
          <w:tab w:val="left" w:pos="5760"/>
          <w:tab w:val="left" w:pos="6480"/>
          <w:tab w:val="left" w:pos="7200"/>
          <w:tab w:val="left" w:pos="7920"/>
          <w:tab w:val="left" w:pos="8640"/>
          <w:tab w:val="left" w:pos="9360"/>
        </w:tabs>
        <w:spacing w:after="120"/>
        <w:ind w:left="1080"/>
        <w:rPr>
          <w:sz w:val="22"/>
          <w:szCs w:val="22"/>
        </w:rPr>
      </w:pPr>
      <w:r>
        <w:rPr>
          <w:sz w:val="22"/>
          <w:szCs w:val="22"/>
        </w:rPr>
        <w:t>Seller and any of its Representatives</w:t>
      </w:r>
      <w:r w:rsidRPr="00C93FF6">
        <w:rPr>
          <w:sz w:val="22"/>
          <w:szCs w:val="22"/>
        </w:rPr>
        <w:t xml:space="preserve"> </w:t>
      </w:r>
      <w:r w:rsidR="00754167" w:rsidRPr="00C93FF6">
        <w:rPr>
          <w:sz w:val="22"/>
          <w:szCs w:val="22"/>
        </w:rPr>
        <w:t xml:space="preserve">shall not introduce into or upon, take or send to or from, or attempt the same to or from, the grounds of the </w:t>
      </w:r>
      <w:r w:rsidR="00AA60CA">
        <w:rPr>
          <w:sz w:val="22"/>
          <w:szCs w:val="22"/>
        </w:rPr>
        <w:t>Property</w:t>
      </w:r>
      <w:r w:rsidR="00754167" w:rsidRPr="00C93FF6">
        <w:rPr>
          <w:sz w:val="22"/>
          <w:szCs w:val="22"/>
        </w:rPr>
        <w:t xml:space="preserve"> anything whatsoever without the knowledge of the </w:t>
      </w:r>
      <w:r w:rsidR="00AA60CA">
        <w:rPr>
          <w:sz w:val="22"/>
          <w:szCs w:val="22"/>
        </w:rPr>
        <w:t>Property</w:t>
      </w:r>
      <w:r w:rsidR="00754167" w:rsidRPr="00C93FF6">
        <w:rPr>
          <w:sz w:val="22"/>
          <w:szCs w:val="22"/>
        </w:rPr>
        <w:t xml:space="preserve"> supervisor.</w:t>
      </w:r>
    </w:p>
    <w:p w14:paraId="391888A6" w14:textId="547AF78E" w:rsidR="00754167" w:rsidRPr="00C93FF6" w:rsidRDefault="00754167" w:rsidP="00754167">
      <w:pPr>
        <w:tabs>
          <w:tab w:val="left" w:pos="1080"/>
          <w:tab w:val="left" w:pos="2880"/>
          <w:tab w:val="left" w:pos="3600"/>
          <w:tab w:val="left" w:pos="4320"/>
          <w:tab w:val="left" w:pos="5040"/>
          <w:tab w:val="left" w:pos="5760"/>
          <w:tab w:val="left" w:pos="6480"/>
          <w:tab w:val="left" w:pos="7200"/>
          <w:tab w:val="left" w:pos="7920"/>
          <w:tab w:val="left" w:pos="8640"/>
          <w:tab w:val="left" w:pos="9360"/>
        </w:tabs>
        <w:spacing w:after="120"/>
        <w:ind w:left="1080" w:right="-720"/>
        <w:rPr>
          <w:sz w:val="22"/>
          <w:szCs w:val="22"/>
        </w:rPr>
      </w:pPr>
      <w:r w:rsidRPr="00C93FF6">
        <w:rPr>
          <w:sz w:val="22"/>
          <w:szCs w:val="22"/>
        </w:rPr>
        <w:t xml:space="preserve">“Contraband” means any tangible or intangible article whatsoever which DOC has not previously authorized and may include letters, stamps, tools, weapons, papers, floor implements, writing materials, messages (written and verbal), instruments and the like.  </w:t>
      </w:r>
      <w:r w:rsidR="00AA60CA">
        <w:rPr>
          <w:sz w:val="22"/>
          <w:szCs w:val="22"/>
        </w:rPr>
        <w:t>Seller and its Representatives</w:t>
      </w:r>
      <w:r w:rsidRPr="00C93FF6">
        <w:rPr>
          <w:sz w:val="22"/>
          <w:szCs w:val="22"/>
        </w:rPr>
        <w:t xml:space="preserve"> shall discuss any questions regarding such matters with the </w:t>
      </w:r>
      <w:r w:rsidR="00AA60CA">
        <w:rPr>
          <w:sz w:val="22"/>
          <w:szCs w:val="22"/>
        </w:rPr>
        <w:t>Property</w:t>
      </w:r>
      <w:r w:rsidRPr="00C93FF6">
        <w:rPr>
          <w:sz w:val="22"/>
          <w:szCs w:val="22"/>
        </w:rPr>
        <w:t xml:space="preserve"> supervisor immediately upon those questions arising.</w:t>
      </w:r>
    </w:p>
    <w:p w14:paraId="7D3F12B4" w14:textId="0C77EEF0" w:rsidR="00754167" w:rsidRPr="00C93FF6" w:rsidRDefault="00754167" w:rsidP="00754167">
      <w:pPr>
        <w:tabs>
          <w:tab w:val="left" w:pos="1080"/>
          <w:tab w:val="left" w:pos="2880"/>
          <w:tab w:val="left" w:pos="3600"/>
          <w:tab w:val="left" w:pos="4320"/>
          <w:tab w:val="left" w:pos="5040"/>
          <w:tab w:val="left" w:pos="5760"/>
          <w:tab w:val="left" w:pos="6480"/>
          <w:tab w:val="left" w:pos="7200"/>
          <w:tab w:val="left" w:pos="7920"/>
          <w:tab w:val="left" w:pos="8640"/>
          <w:tab w:val="left" w:pos="9360"/>
        </w:tabs>
        <w:spacing w:after="120"/>
        <w:ind w:left="1080" w:right="-720"/>
        <w:rPr>
          <w:sz w:val="22"/>
          <w:szCs w:val="22"/>
        </w:rPr>
      </w:pPr>
      <w:r w:rsidRPr="00C93FF6">
        <w:rPr>
          <w:sz w:val="22"/>
          <w:szCs w:val="22"/>
        </w:rPr>
        <w:t xml:space="preserve">Cigarettes and Cell Phones are “contraband.”   Accordingly, </w:t>
      </w:r>
      <w:r w:rsidR="00AA60CA">
        <w:rPr>
          <w:sz w:val="22"/>
          <w:szCs w:val="22"/>
        </w:rPr>
        <w:t>Seller and its Representatives</w:t>
      </w:r>
      <w:r w:rsidRPr="00C93FF6">
        <w:rPr>
          <w:sz w:val="22"/>
          <w:szCs w:val="22"/>
        </w:rPr>
        <w:t xml:space="preserve"> shall leave them secured inside their locked vehicles in an area designated by DOC personnel. </w:t>
      </w:r>
    </w:p>
    <w:p w14:paraId="77BD91C0" w14:textId="70161353" w:rsidR="00754167" w:rsidRPr="00C93FF6" w:rsidRDefault="00754167" w:rsidP="00754167">
      <w:pPr>
        <w:pStyle w:val="ListParagraph"/>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080"/>
        <w:jc w:val="both"/>
        <w:rPr>
          <w:sz w:val="22"/>
          <w:szCs w:val="22"/>
        </w:rPr>
      </w:pPr>
      <w:r w:rsidRPr="00C93FF6">
        <w:rPr>
          <w:sz w:val="22"/>
          <w:szCs w:val="22"/>
        </w:rPr>
        <w:t xml:space="preserve">Failure to comply with these Facilities Rules, in the sole determination of DOC, will result in the Contractor being removed from the </w:t>
      </w:r>
      <w:r w:rsidR="00AA60CA">
        <w:rPr>
          <w:sz w:val="22"/>
          <w:szCs w:val="22"/>
        </w:rPr>
        <w:t>Property</w:t>
      </w:r>
      <w:r w:rsidRPr="00C93FF6">
        <w:rPr>
          <w:sz w:val="22"/>
          <w:szCs w:val="22"/>
        </w:rPr>
        <w:t>.</w:t>
      </w:r>
    </w:p>
    <w:p w14:paraId="3E8D7773" w14:textId="77777777" w:rsidR="00754167" w:rsidRPr="00C93FF6" w:rsidRDefault="00754167" w:rsidP="0075416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 w:val="22"/>
          <w:szCs w:val="22"/>
        </w:rPr>
      </w:pPr>
    </w:p>
    <w:p w14:paraId="542C44A0" w14:textId="77777777" w:rsidR="00754167" w:rsidRPr="00C93FF6" w:rsidRDefault="00754167" w:rsidP="00B87D64">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pacing w:after="120"/>
        <w:contextualSpacing/>
        <w:jc w:val="both"/>
        <w:rPr>
          <w:sz w:val="22"/>
          <w:szCs w:val="22"/>
        </w:rPr>
      </w:pPr>
      <w:r w:rsidRPr="00C93FF6">
        <w:rPr>
          <w:sz w:val="22"/>
          <w:szCs w:val="22"/>
        </w:rPr>
        <w:t>State Laws Governing Unauthorized Conveyance, Possession or Use  of Items, Weapons and Certain Devices</w:t>
      </w:r>
    </w:p>
    <w:p w14:paraId="4151A3C3" w14:textId="19F04274" w:rsidR="00754167" w:rsidRPr="00C93FF6" w:rsidRDefault="00754167" w:rsidP="00B87D64">
      <w:pPr>
        <w:numPr>
          <w:ilvl w:val="0"/>
          <w:numId w:val="11"/>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N w:val="0"/>
        <w:spacing w:after="120"/>
        <w:ind w:left="1080"/>
        <w:jc w:val="both"/>
        <w:rPr>
          <w:sz w:val="22"/>
          <w:szCs w:val="22"/>
        </w:rPr>
      </w:pPr>
      <w:r w:rsidRPr="00C93FF6">
        <w:rPr>
          <w:sz w:val="22"/>
          <w:szCs w:val="22"/>
        </w:rPr>
        <w:t xml:space="preserve">Unauthorized conveyance of certain items brought into the </w:t>
      </w:r>
      <w:r w:rsidR="00AA60CA">
        <w:rPr>
          <w:sz w:val="22"/>
          <w:szCs w:val="22"/>
        </w:rPr>
        <w:t>Property</w:t>
      </w:r>
      <w:r w:rsidRPr="00C93FF6">
        <w:rPr>
          <w:sz w:val="22"/>
          <w:szCs w:val="22"/>
        </w:rPr>
        <w:t xml:space="preserve"> is governed by Conn. Gen. Stat. Sec. 53a</w:t>
      </w:r>
      <w:r w:rsidRPr="00C93FF6">
        <w:rPr>
          <w:sz w:val="22"/>
          <w:szCs w:val="22"/>
        </w:rPr>
        <w:noBreakHyphen/>
        <w:t>174, which provides as follows:</w:t>
      </w:r>
    </w:p>
    <w:p w14:paraId="7404506B" w14:textId="77777777" w:rsidR="00754167" w:rsidRPr="00C93FF6" w:rsidRDefault="00754167" w:rsidP="00B87D64">
      <w:pPr>
        <w:numPr>
          <w:ilvl w:val="0"/>
          <w:numId w:val="12"/>
        </w:numPr>
        <w:tabs>
          <w:tab w:val="left" w:pos="1440"/>
          <w:tab w:val="left" w:pos="2160"/>
          <w:tab w:val="left" w:pos="4320"/>
          <w:tab w:val="left" w:pos="5040"/>
          <w:tab w:val="left" w:pos="5760"/>
          <w:tab w:val="left" w:pos="6480"/>
          <w:tab w:val="left" w:pos="7200"/>
          <w:tab w:val="left" w:pos="7920"/>
          <w:tab w:val="left" w:pos="8640"/>
          <w:tab w:val="left" w:pos="9360"/>
        </w:tabs>
        <w:autoSpaceDN w:val="0"/>
        <w:spacing w:after="120"/>
        <w:ind w:left="1440"/>
        <w:rPr>
          <w:sz w:val="22"/>
          <w:szCs w:val="22"/>
        </w:rPr>
      </w:pPr>
      <w:r w:rsidRPr="00C93FF6">
        <w:rPr>
          <w:sz w:val="22"/>
          <w:szCs w:val="22"/>
        </w:rPr>
        <w:t>Any person not authorized by law who conveys or passes or causes to be conveyed or passed, into any correctional  or humane institution or the grounds or buildings thereof, or to any inmate of such an institution who is outside the premises thereof and known to the person so conveying or passing or causing such convey or passing to be such an inmate, any controlled drug, as defined in section 21a-240, any intoxicating liquors, any  firearm, weapon, dangerous instruments or explosives of any kind, any United States currency, or any rope, ladder or other instrument or device for use in making, attempting or aiding an escape, shall be guilty of  a class D felony.  [Penalty for a Class “D” felony per Sec. 53a</w:t>
      </w:r>
      <w:r w:rsidRPr="00C93FF6">
        <w:rPr>
          <w:sz w:val="22"/>
          <w:szCs w:val="22"/>
        </w:rPr>
        <w:noBreakHyphen/>
        <w:t>35 subsection a, b, c, d is a term not to exceed five (5) years.]The unauthorized conveying, passing, or possessing of any rope or ladder or other instrument or device, adapted for use in making or aiding an escape, into any such institution or the grounds or building thereof, shall be presumptive evidence that it was so conveyed, passed or possessed for such use.</w:t>
      </w:r>
    </w:p>
    <w:p w14:paraId="246E5F45" w14:textId="6814E2F3" w:rsidR="00994566" w:rsidRPr="00231951" w:rsidRDefault="00754167" w:rsidP="00B87D64">
      <w:pPr>
        <w:numPr>
          <w:ilvl w:val="0"/>
          <w:numId w:val="12"/>
        </w:numPr>
        <w:tabs>
          <w:tab w:val="left" w:pos="720"/>
          <w:tab w:val="left" w:pos="1440"/>
          <w:tab w:val="left" w:pos="2160"/>
          <w:tab w:val="left" w:pos="4320"/>
          <w:tab w:val="left" w:pos="5040"/>
          <w:tab w:val="left" w:pos="5760"/>
          <w:tab w:val="left" w:pos="6480"/>
          <w:tab w:val="left" w:pos="7200"/>
          <w:tab w:val="left" w:pos="7920"/>
          <w:tab w:val="left" w:pos="8640"/>
          <w:tab w:val="left" w:pos="9360"/>
        </w:tabs>
        <w:autoSpaceDN w:val="0"/>
        <w:spacing w:after="120"/>
        <w:ind w:left="1440"/>
        <w:rPr>
          <w:sz w:val="22"/>
          <w:szCs w:val="22"/>
        </w:rPr>
      </w:pPr>
      <w:r w:rsidRPr="00C93FF6">
        <w:rPr>
          <w:sz w:val="22"/>
          <w:szCs w:val="22"/>
        </w:rPr>
        <w:t>Any person not authorized by law who conveys into any such institution any letter or other missive which is intend</w:t>
      </w:r>
    </w:p>
    <w:p w14:paraId="648E1E3E" w14:textId="33998ACB" w:rsidR="00754167" w:rsidRPr="00C93FF6" w:rsidRDefault="00754167" w:rsidP="00B87D64">
      <w:pPr>
        <w:numPr>
          <w:ilvl w:val="0"/>
          <w:numId w:val="12"/>
        </w:numPr>
        <w:tabs>
          <w:tab w:val="left" w:pos="720"/>
          <w:tab w:val="left" w:pos="1440"/>
          <w:tab w:val="left" w:pos="2160"/>
          <w:tab w:val="left" w:pos="4320"/>
          <w:tab w:val="left" w:pos="5040"/>
          <w:tab w:val="left" w:pos="5760"/>
          <w:tab w:val="left" w:pos="6480"/>
          <w:tab w:val="left" w:pos="7200"/>
          <w:tab w:val="left" w:pos="7920"/>
          <w:tab w:val="left" w:pos="8640"/>
          <w:tab w:val="left" w:pos="9360"/>
        </w:tabs>
        <w:autoSpaceDN w:val="0"/>
        <w:spacing w:after="120"/>
        <w:ind w:left="1440"/>
        <w:rPr>
          <w:sz w:val="22"/>
          <w:szCs w:val="22"/>
        </w:rPr>
      </w:pPr>
      <w:r w:rsidRPr="00C93FF6">
        <w:rPr>
          <w:sz w:val="22"/>
          <w:szCs w:val="22"/>
        </w:rPr>
        <w:t>ed for any person confined therein, or who conveys from within the enclosure to the outside of such institution any letter or other missive written or given by any person confined therein, shall be guilty of a class A misdemeanor.  [Penalty for a Class "A” misdemeanor per Sec.  53a</w:t>
      </w:r>
      <w:r w:rsidRPr="00C93FF6">
        <w:rPr>
          <w:sz w:val="22"/>
          <w:szCs w:val="22"/>
        </w:rPr>
        <w:noBreakHyphen/>
        <w:t>36 subsection 1, the term is not to exceed one (1) year.]</w:t>
      </w:r>
    </w:p>
    <w:p w14:paraId="3B2B16A7" w14:textId="313213D0" w:rsidR="00754167" w:rsidRPr="00C93FF6" w:rsidRDefault="00754167" w:rsidP="00B87D64">
      <w:pPr>
        <w:numPr>
          <w:ilvl w:val="0"/>
          <w:numId w:val="12"/>
        </w:numPr>
        <w:tabs>
          <w:tab w:val="left" w:pos="1440"/>
          <w:tab w:val="left" w:pos="2160"/>
          <w:tab w:val="left" w:pos="4320"/>
          <w:tab w:val="left" w:pos="5040"/>
          <w:tab w:val="left" w:pos="5760"/>
          <w:tab w:val="left" w:pos="6480"/>
          <w:tab w:val="left" w:pos="7200"/>
          <w:tab w:val="left" w:pos="7920"/>
          <w:tab w:val="left" w:pos="8640"/>
          <w:tab w:val="left" w:pos="9360"/>
        </w:tabs>
        <w:autoSpaceDN w:val="0"/>
        <w:spacing w:after="120"/>
        <w:ind w:left="1440"/>
        <w:rPr>
          <w:sz w:val="22"/>
          <w:szCs w:val="22"/>
        </w:rPr>
      </w:pPr>
      <w:r w:rsidRPr="00C93FF6">
        <w:rPr>
          <w:sz w:val="22"/>
          <w:szCs w:val="22"/>
        </w:rPr>
        <w:t xml:space="preserve">Any person or visitor who enters or attempts to enter a correctional institution or </w:t>
      </w:r>
      <w:r w:rsidR="00AA60CA">
        <w:rPr>
          <w:sz w:val="22"/>
          <w:szCs w:val="22"/>
        </w:rPr>
        <w:t>Property</w:t>
      </w:r>
      <w:r w:rsidRPr="00C93FF6">
        <w:rPr>
          <w:sz w:val="22"/>
          <w:szCs w:val="22"/>
        </w:rPr>
        <w:t xml:space="preserve"> by using a misleading or false name or title shall be guilty of a class A misdemeanor.  </w:t>
      </w:r>
    </w:p>
    <w:p w14:paraId="7F10CE3E" w14:textId="692EEAD3" w:rsidR="00754167" w:rsidRPr="00C93FF6" w:rsidRDefault="00754167" w:rsidP="00B87D64">
      <w:pPr>
        <w:numPr>
          <w:ilvl w:val="0"/>
          <w:numId w:val="11"/>
        </w:numPr>
        <w:tabs>
          <w:tab w:val="left" w:pos="1080"/>
          <w:tab w:val="left" w:pos="2880"/>
          <w:tab w:val="left" w:pos="3600"/>
          <w:tab w:val="left" w:pos="4320"/>
          <w:tab w:val="left" w:pos="5040"/>
          <w:tab w:val="left" w:pos="5760"/>
          <w:tab w:val="left" w:pos="6480"/>
          <w:tab w:val="left" w:pos="7200"/>
          <w:tab w:val="left" w:pos="7920"/>
          <w:tab w:val="left" w:pos="8640"/>
          <w:tab w:val="left" w:pos="9360"/>
        </w:tabs>
        <w:autoSpaceDN w:val="0"/>
        <w:spacing w:after="120"/>
        <w:ind w:left="1080"/>
        <w:rPr>
          <w:sz w:val="22"/>
          <w:szCs w:val="22"/>
        </w:rPr>
      </w:pPr>
      <w:r w:rsidRPr="00C93FF6">
        <w:rPr>
          <w:sz w:val="22"/>
          <w:szCs w:val="22"/>
        </w:rPr>
        <w:lastRenderedPageBreak/>
        <w:t xml:space="preserve">Possession of weapons or dangerous instruments in the </w:t>
      </w:r>
      <w:r w:rsidR="00AA60CA">
        <w:rPr>
          <w:sz w:val="22"/>
          <w:szCs w:val="22"/>
        </w:rPr>
        <w:t>Property</w:t>
      </w:r>
      <w:r w:rsidRPr="00C93FF6">
        <w:rPr>
          <w:sz w:val="22"/>
          <w:szCs w:val="22"/>
        </w:rPr>
        <w:t xml:space="preserve"> is governed by Conn. Gen. Stat. Sec.53a</w:t>
      </w:r>
      <w:r w:rsidRPr="00C93FF6">
        <w:rPr>
          <w:sz w:val="22"/>
          <w:szCs w:val="22"/>
        </w:rPr>
        <w:noBreakHyphen/>
        <w:t>174a, which provides as follows:</w:t>
      </w:r>
    </w:p>
    <w:p w14:paraId="42C52EF6" w14:textId="77777777" w:rsidR="00754167" w:rsidRPr="00C93FF6" w:rsidRDefault="00754167" w:rsidP="00B87D64">
      <w:pPr>
        <w:numPr>
          <w:ilvl w:val="0"/>
          <w:numId w:val="13"/>
        </w:numPr>
        <w:tabs>
          <w:tab w:val="left" w:pos="1440"/>
          <w:tab w:val="left" w:pos="3600"/>
          <w:tab w:val="left" w:pos="4320"/>
          <w:tab w:val="left" w:pos="5040"/>
          <w:tab w:val="left" w:pos="5760"/>
          <w:tab w:val="left" w:pos="6480"/>
          <w:tab w:val="left" w:pos="7200"/>
          <w:tab w:val="left" w:pos="7920"/>
          <w:tab w:val="left" w:pos="8640"/>
          <w:tab w:val="left" w:pos="9360"/>
        </w:tabs>
        <w:autoSpaceDN w:val="0"/>
        <w:spacing w:after="120"/>
        <w:ind w:left="1440"/>
        <w:contextualSpacing/>
        <w:rPr>
          <w:sz w:val="22"/>
          <w:szCs w:val="22"/>
        </w:rPr>
      </w:pPr>
      <w:r w:rsidRPr="00C93FF6">
        <w:rPr>
          <w:sz w:val="22"/>
          <w:szCs w:val="22"/>
        </w:rPr>
        <w:t>A person is guilty of possession of a weapon or dangerous instrument in a correctional institution when, being an inmate of such institution, he knowingly makes, conveys from place to place or has in his possession or under his control any firearm, weapon dangerous instrument, explosive, or any other substance or thing designed to kill, injure or disable.</w:t>
      </w:r>
    </w:p>
    <w:p w14:paraId="21A778BF" w14:textId="77777777" w:rsidR="00754167" w:rsidRPr="00C93FF6" w:rsidRDefault="00754167" w:rsidP="00B87D64">
      <w:pPr>
        <w:numPr>
          <w:ilvl w:val="0"/>
          <w:numId w:val="13"/>
        </w:numPr>
        <w:tabs>
          <w:tab w:val="left" w:pos="1440"/>
          <w:tab w:val="left" w:pos="3600"/>
          <w:tab w:val="left" w:pos="4320"/>
          <w:tab w:val="left" w:pos="5040"/>
          <w:tab w:val="left" w:pos="5760"/>
          <w:tab w:val="left" w:pos="6480"/>
          <w:tab w:val="left" w:pos="7200"/>
          <w:tab w:val="left" w:pos="7920"/>
          <w:tab w:val="left" w:pos="8640"/>
          <w:tab w:val="left" w:pos="9360"/>
        </w:tabs>
        <w:autoSpaceDN w:val="0"/>
        <w:spacing w:after="120"/>
        <w:ind w:left="1440"/>
        <w:contextualSpacing/>
        <w:rPr>
          <w:sz w:val="22"/>
          <w:szCs w:val="22"/>
        </w:rPr>
      </w:pPr>
      <w:r w:rsidRPr="00C93FF6">
        <w:rPr>
          <w:sz w:val="22"/>
          <w:szCs w:val="22"/>
        </w:rPr>
        <w:t>Possession of a weapon or dangerous instrument in a correctional institution is a class B felony.  [Penalty for a Class "B" felony per Sec. 53a</w:t>
      </w:r>
      <w:r w:rsidRPr="00C93FF6">
        <w:rPr>
          <w:sz w:val="22"/>
          <w:szCs w:val="22"/>
        </w:rPr>
        <w:noBreakHyphen/>
        <w:t>35 subsection a, b, c, d is a term not to exceed twenty (20) years.]</w:t>
      </w:r>
    </w:p>
    <w:p w14:paraId="30D00803" w14:textId="77777777" w:rsidR="00754167" w:rsidRPr="00C93FF6" w:rsidRDefault="00754167" w:rsidP="00754167">
      <w:pPr>
        <w:tabs>
          <w:tab w:val="left" w:pos="1440"/>
          <w:tab w:val="left" w:pos="3600"/>
          <w:tab w:val="left" w:pos="4320"/>
          <w:tab w:val="left" w:pos="5040"/>
          <w:tab w:val="left" w:pos="5760"/>
          <w:tab w:val="left" w:pos="6480"/>
          <w:tab w:val="left" w:pos="7200"/>
          <w:tab w:val="left" w:pos="7920"/>
          <w:tab w:val="left" w:pos="8640"/>
          <w:tab w:val="left" w:pos="9360"/>
        </w:tabs>
        <w:autoSpaceDN w:val="0"/>
        <w:spacing w:after="120"/>
        <w:ind w:left="1440"/>
        <w:contextualSpacing/>
        <w:rPr>
          <w:sz w:val="22"/>
          <w:szCs w:val="22"/>
        </w:rPr>
      </w:pPr>
    </w:p>
    <w:p w14:paraId="37D01FA6" w14:textId="47F39FCE" w:rsidR="00754167" w:rsidRPr="00C93FF6" w:rsidRDefault="00754167" w:rsidP="00B87D64">
      <w:pPr>
        <w:numPr>
          <w:ilvl w:val="0"/>
          <w:numId w:val="11"/>
        </w:numPr>
        <w:autoSpaceDN w:val="0"/>
        <w:spacing w:after="120"/>
        <w:ind w:left="1080"/>
        <w:rPr>
          <w:sz w:val="22"/>
          <w:szCs w:val="22"/>
        </w:rPr>
      </w:pPr>
      <w:r w:rsidRPr="00C93FF6">
        <w:rPr>
          <w:sz w:val="22"/>
          <w:szCs w:val="22"/>
        </w:rPr>
        <w:t xml:space="preserve">Conveyance or use of electronic or wireless communication devices in the </w:t>
      </w:r>
      <w:r w:rsidR="00AA60CA">
        <w:rPr>
          <w:sz w:val="22"/>
          <w:szCs w:val="22"/>
        </w:rPr>
        <w:t>Property</w:t>
      </w:r>
      <w:r w:rsidRPr="00C93FF6">
        <w:rPr>
          <w:sz w:val="22"/>
          <w:szCs w:val="22"/>
        </w:rPr>
        <w:t xml:space="preserve"> is governed by Conn. Gen. Stat. Sec. 53a-174b, which provides as follows: </w:t>
      </w:r>
    </w:p>
    <w:p w14:paraId="465B04DC" w14:textId="77777777" w:rsidR="00754167" w:rsidRPr="00C93FF6" w:rsidRDefault="00754167" w:rsidP="00B87D64">
      <w:pPr>
        <w:numPr>
          <w:ilvl w:val="0"/>
          <w:numId w:val="14"/>
        </w:numPr>
        <w:autoSpaceDN w:val="0"/>
        <w:spacing w:after="120"/>
        <w:ind w:left="1440"/>
        <w:contextualSpacing/>
        <w:rPr>
          <w:sz w:val="22"/>
          <w:szCs w:val="22"/>
        </w:rPr>
      </w:pPr>
      <w:r w:rsidRPr="00C93FF6">
        <w:rPr>
          <w:color w:val="252525"/>
          <w:sz w:val="22"/>
          <w:szCs w:val="22"/>
        </w:rPr>
        <w:t>A person is guilty of conveyance or use of an electronic wireless communication device in a correctional institution when such person, without authorization by the Commissioner of Correction or the commissioner's designee, (1) conveys or possesses with intent to convey an electronic wireless communication device to any inmate of a correctional institution while such inmate is in such institution, or (2) uses an electronic wireless communication device to take a photographic or digital image in a correctional institution.</w:t>
      </w:r>
    </w:p>
    <w:p w14:paraId="2CD658CB" w14:textId="77777777" w:rsidR="00754167" w:rsidRPr="00C93FF6" w:rsidRDefault="00754167" w:rsidP="00B87D64">
      <w:pPr>
        <w:numPr>
          <w:ilvl w:val="0"/>
          <w:numId w:val="14"/>
        </w:numPr>
        <w:autoSpaceDN w:val="0"/>
        <w:spacing w:after="120"/>
        <w:ind w:left="1440"/>
        <w:contextualSpacing/>
        <w:rPr>
          <w:sz w:val="22"/>
          <w:szCs w:val="22"/>
        </w:rPr>
      </w:pPr>
      <w:r w:rsidRPr="00C93FF6">
        <w:rPr>
          <w:color w:val="252525"/>
          <w:sz w:val="22"/>
          <w:szCs w:val="22"/>
        </w:rPr>
        <w:t>Conveyance or use of an electronic wireless communication device in a correctional institution is a Class A misdemeanor.</w:t>
      </w:r>
    </w:p>
    <w:p w14:paraId="36193AAA" w14:textId="77777777" w:rsidR="00754167" w:rsidRPr="00C93FF6" w:rsidRDefault="00754167" w:rsidP="00754167">
      <w:pPr>
        <w:overflowPunct w:val="0"/>
        <w:autoSpaceDE w:val="0"/>
        <w:autoSpaceDN w:val="0"/>
        <w:adjustRightInd w:val="0"/>
        <w:ind w:left="504"/>
        <w:contextualSpacing/>
        <w:textAlignment w:val="baseline"/>
        <w:rPr>
          <w:b/>
          <w:sz w:val="22"/>
          <w:szCs w:val="22"/>
        </w:rPr>
      </w:pPr>
    </w:p>
    <w:p w14:paraId="00EC5A36" w14:textId="77777777" w:rsidR="00754167" w:rsidRPr="00C93FF6" w:rsidRDefault="00754167" w:rsidP="00B87D64">
      <w:pPr>
        <w:numPr>
          <w:ilvl w:val="1"/>
          <w:numId w:val="5"/>
        </w:numPr>
        <w:overflowPunct w:val="0"/>
        <w:autoSpaceDE w:val="0"/>
        <w:autoSpaceDN w:val="0"/>
        <w:adjustRightInd w:val="0"/>
        <w:spacing w:after="0"/>
        <w:contextualSpacing/>
        <w:textAlignment w:val="baseline"/>
        <w:rPr>
          <w:b/>
          <w:sz w:val="22"/>
          <w:szCs w:val="22"/>
        </w:rPr>
      </w:pPr>
      <w:r w:rsidRPr="00C93FF6">
        <w:rPr>
          <w:b/>
          <w:sz w:val="22"/>
          <w:szCs w:val="22"/>
        </w:rPr>
        <w:t>Badging Requirements for the Connecticut Airport Authority, Bradley International Airport (the Airport)</w:t>
      </w:r>
    </w:p>
    <w:p w14:paraId="064D83EA" w14:textId="77777777" w:rsidR="00754167" w:rsidRPr="00C93FF6" w:rsidRDefault="00754167" w:rsidP="00754167">
      <w:pPr>
        <w:spacing w:after="120"/>
        <w:ind w:left="360"/>
        <w:contextualSpacing/>
        <w:jc w:val="both"/>
        <w:rPr>
          <w:b/>
          <w:sz w:val="22"/>
          <w:szCs w:val="22"/>
        </w:rPr>
      </w:pPr>
    </w:p>
    <w:p w14:paraId="66CA679F" w14:textId="6846850A" w:rsidR="00754167" w:rsidRPr="00C93FF6" w:rsidRDefault="00231951" w:rsidP="00B87D64">
      <w:pPr>
        <w:pStyle w:val="ListParagraph"/>
        <w:numPr>
          <w:ilvl w:val="0"/>
          <w:numId w:val="15"/>
        </w:numPr>
        <w:autoSpaceDE/>
        <w:autoSpaceDN/>
        <w:adjustRightInd/>
        <w:ind w:left="720" w:hanging="360"/>
        <w:contextualSpacing/>
        <w:rPr>
          <w:color w:val="000000"/>
          <w:spacing w:val="-3"/>
          <w:sz w:val="22"/>
          <w:szCs w:val="22"/>
        </w:rPr>
      </w:pPr>
      <w:r>
        <w:rPr>
          <w:sz w:val="22"/>
          <w:szCs w:val="22"/>
        </w:rPr>
        <w:t>Seller and any of its Representatives</w:t>
      </w:r>
      <w:r w:rsidRPr="00693DEE">
        <w:rPr>
          <w:sz w:val="22"/>
        </w:rPr>
        <w:t xml:space="preserve"> </w:t>
      </w:r>
      <w:r w:rsidR="00754167" w:rsidRPr="00C93FF6">
        <w:rPr>
          <w:color w:val="000000"/>
          <w:spacing w:val="-3"/>
          <w:sz w:val="22"/>
          <w:szCs w:val="22"/>
        </w:rPr>
        <w:t>must pass all standard security requirements (based on activity and location) and pass prescribed driver training before entering Bradley International Airport or engaging in any part of the Performance.</w:t>
      </w:r>
    </w:p>
    <w:p w14:paraId="7DF62C43" w14:textId="77777777" w:rsidR="00754167" w:rsidRPr="00C93FF6" w:rsidRDefault="00754167" w:rsidP="00754167">
      <w:pPr>
        <w:pStyle w:val="ListParagraph"/>
        <w:rPr>
          <w:color w:val="000000"/>
          <w:spacing w:val="-3"/>
          <w:sz w:val="22"/>
          <w:szCs w:val="22"/>
        </w:rPr>
      </w:pPr>
    </w:p>
    <w:p w14:paraId="680CFDB3" w14:textId="5C80FF40" w:rsidR="00754167" w:rsidRPr="00C93FF6" w:rsidRDefault="00AA60CA" w:rsidP="00B87D64">
      <w:pPr>
        <w:pStyle w:val="ListParagraph"/>
        <w:numPr>
          <w:ilvl w:val="0"/>
          <w:numId w:val="15"/>
        </w:numPr>
        <w:autoSpaceDE/>
        <w:autoSpaceDN/>
        <w:adjustRightInd/>
        <w:ind w:left="720" w:hanging="360"/>
        <w:contextualSpacing/>
        <w:rPr>
          <w:color w:val="000000"/>
          <w:spacing w:val="-3"/>
          <w:sz w:val="22"/>
          <w:szCs w:val="22"/>
        </w:rPr>
      </w:pPr>
      <w:r>
        <w:rPr>
          <w:sz w:val="22"/>
          <w:szCs w:val="22"/>
        </w:rPr>
        <w:t>Seller and</w:t>
      </w:r>
      <w:r w:rsidR="00231951">
        <w:rPr>
          <w:sz w:val="22"/>
          <w:szCs w:val="22"/>
        </w:rPr>
        <w:t xml:space="preserve"> any of</w:t>
      </w:r>
      <w:r>
        <w:rPr>
          <w:sz w:val="22"/>
          <w:szCs w:val="22"/>
        </w:rPr>
        <w:t xml:space="preserve"> its Representatives</w:t>
      </w:r>
      <w:r w:rsidR="00754167" w:rsidRPr="00C93FF6">
        <w:rPr>
          <w:sz w:val="22"/>
          <w:szCs w:val="22"/>
        </w:rPr>
        <w:t xml:space="preserve"> shall not allow any of their employees to enter the Airport or undertake any part of the Performance unless the employees shall have first been issued an individual, valid, security identification badge which they shall display properly at all times while at the Airport.  The security badge will be issued upon the successful completion of a ten year (10) criminal history records check, and  Transportation Security Administration Security Threat Assessment and a training/testing program – all administered by Airport personnel.  The cost per person is $50.  This charge is subject to change during the term of the Contract.  Persons with felony convictions will be evaluated on an individual basis.  The Client Agency may, at any time during the term of the </w:t>
      </w:r>
      <w:r w:rsidR="00231951">
        <w:rPr>
          <w:sz w:val="22"/>
          <w:szCs w:val="22"/>
        </w:rPr>
        <w:t xml:space="preserve">Site Specific PPA </w:t>
      </w:r>
      <w:r w:rsidR="00754167" w:rsidRPr="00C93FF6">
        <w:rPr>
          <w:sz w:val="22"/>
          <w:szCs w:val="22"/>
        </w:rPr>
        <w:t xml:space="preserve">and in its sole discretion, modify the criminal history records check, training, testing program, security and badge requirements.  </w:t>
      </w:r>
      <w:r w:rsidR="00231951">
        <w:rPr>
          <w:sz w:val="22"/>
          <w:szCs w:val="22"/>
        </w:rPr>
        <w:t>Seller and any of its Representatives</w:t>
      </w:r>
      <w:r w:rsidR="00231951" w:rsidRPr="00C93FF6">
        <w:rPr>
          <w:sz w:val="22"/>
          <w:szCs w:val="22"/>
        </w:rPr>
        <w:t xml:space="preserve"> </w:t>
      </w:r>
      <w:r w:rsidR="00754167" w:rsidRPr="00C93FF6">
        <w:rPr>
          <w:sz w:val="22"/>
          <w:szCs w:val="22"/>
        </w:rPr>
        <w:t>shall comply with all such modifications.</w:t>
      </w:r>
    </w:p>
    <w:p w14:paraId="556DA381" w14:textId="77777777" w:rsidR="00754167" w:rsidRPr="00C93FF6" w:rsidRDefault="00754167" w:rsidP="00754167">
      <w:pPr>
        <w:pStyle w:val="ListParagraph"/>
        <w:rPr>
          <w:color w:val="000000"/>
          <w:spacing w:val="-3"/>
          <w:sz w:val="22"/>
          <w:szCs w:val="22"/>
        </w:rPr>
      </w:pPr>
    </w:p>
    <w:p w14:paraId="6A265FC8" w14:textId="01A2C7E3" w:rsidR="00754167" w:rsidRPr="00C93FF6" w:rsidRDefault="00231951" w:rsidP="00B87D64">
      <w:pPr>
        <w:pStyle w:val="ListParagraph"/>
        <w:numPr>
          <w:ilvl w:val="0"/>
          <w:numId w:val="15"/>
        </w:numPr>
        <w:autoSpaceDE/>
        <w:autoSpaceDN/>
        <w:adjustRightInd/>
        <w:ind w:left="720" w:hanging="360"/>
        <w:contextualSpacing/>
        <w:rPr>
          <w:color w:val="000000"/>
          <w:spacing w:val="-3"/>
          <w:sz w:val="22"/>
          <w:szCs w:val="22"/>
        </w:rPr>
      </w:pPr>
      <w:r>
        <w:rPr>
          <w:sz w:val="22"/>
          <w:szCs w:val="22"/>
        </w:rPr>
        <w:t>Seller and any of its Representatives</w:t>
      </w:r>
      <w:r w:rsidRPr="00C93FF6">
        <w:rPr>
          <w:sz w:val="22"/>
          <w:szCs w:val="22"/>
        </w:rPr>
        <w:t xml:space="preserve"> </w:t>
      </w:r>
      <w:r w:rsidR="00754167" w:rsidRPr="00C93FF6">
        <w:rPr>
          <w:sz w:val="22"/>
          <w:szCs w:val="22"/>
        </w:rPr>
        <w:t xml:space="preserve">shall assign at least one individual, but no more than 3 individuals, to act as an Authorized Supervisor for the airport.  Prior to starting Performance, </w:t>
      </w:r>
      <w:r w:rsidR="00AA60CA">
        <w:rPr>
          <w:sz w:val="22"/>
          <w:szCs w:val="22"/>
        </w:rPr>
        <w:t xml:space="preserve">Seller and </w:t>
      </w:r>
      <w:r>
        <w:rPr>
          <w:sz w:val="22"/>
          <w:szCs w:val="22"/>
        </w:rPr>
        <w:t xml:space="preserve">any </w:t>
      </w:r>
      <w:r w:rsidR="00AA60CA">
        <w:rPr>
          <w:sz w:val="22"/>
          <w:szCs w:val="22"/>
        </w:rPr>
        <w:t>its Representatives</w:t>
      </w:r>
      <w:r w:rsidR="00754167" w:rsidRPr="00C93FF6">
        <w:rPr>
          <w:sz w:val="22"/>
          <w:szCs w:val="22"/>
        </w:rPr>
        <w:t xml:space="preserve"> shall direct the Authorized Supervisors to comply with all of the applicable terms and conditions of this </w:t>
      </w:r>
      <w:r>
        <w:rPr>
          <w:sz w:val="22"/>
          <w:szCs w:val="22"/>
        </w:rPr>
        <w:t>schedule</w:t>
      </w:r>
      <w:r w:rsidR="00754167" w:rsidRPr="00C93FF6">
        <w:rPr>
          <w:sz w:val="22"/>
          <w:szCs w:val="22"/>
        </w:rPr>
        <w:t xml:space="preserve">, including doing any and all things which the Authorized Supervisors deem to be necessary or appropriate to ensure full Performance.  </w:t>
      </w:r>
    </w:p>
    <w:p w14:paraId="5D356647" w14:textId="77777777" w:rsidR="00754167" w:rsidRPr="00C93FF6" w:rsidRDefault="00754167" w:rsidP="00754167">
      <w:pPr>
        <w:pStyle w:val="ListParagraph"/>
        <w:rPr>
          <w:color w:val="000000"/>
          <w:spacing w:val="-3"/>
          <w:sz w:val="22"/>
          <w:szCs w:val="22"/>
        </w:rPr>
      </w:pPr>
    </w:p>
    <w:p w14:paraId="64A19DD6" w14:textId="02D99236" w:rsidR="00754167" w:rsidRPr="00C93FF6" w:rsidRDefault="00754167" w:rsidP="00B87D64">
      <w:pPr>
        <w:pStyle w:val="ListParagraph"/>
        <w:numPr>
          <w:ilvl w:val="0"/>
          <w:numId w:val="15"/>
        </w:numPr>
        <w:autoSpaceDE/>
        <w:autoSpaceDN/>
        <w:adjustRightInd/>
        <w:ind w:left="720" w:hanging="360"/>
        <w:contextualSpacing/>
        <w:rPr>
          <w:color w:val="000000"/>
          <w:spacing w:val="-3"/>
          <w:sz w:val="22"/>
          <w:szCs w:val="22"/>
        </w:rPr>
      </w:pPr>
      <w:r w:rsidRPr="00C93FF6">
        <w:rPr>
          <w:sz w:val="22"/>
          <w:szCs w:val="22"/>
        </w:rPr>
        <w:lastRenderedPageBreak/>
        <w:t xml:space="preserve">Client Agency shall deliver to the </w:t>
      </w:r>
      <w:r w:rsidR="00AA60CA">
        <w:rPr>
          <w:sz w:val="22"/>
          <w:szCs w:val="22"/>
        </w:rPr>
        <w:t xml:space="preserve">Seller and </w:t>
      </w:r>
      <w:r w:rsidR="00231951">
        <w:rPr>
          <w:sz w:val="22"/>
          <w:szCs w:val="22"/>
        </w:rPr>
        <w:t xml:space="preserve">any </w:t>
      </w:r>
      <w:r w:rsidR="00AA60CA">
        <w:rPr>
          <w:sz w:val="22"/>
          <w:szCs w:val="22"/>
        </w:rPr>
        <w:t>its Representatives</w:t>
      </w:r>
      <w:r w:rsidRPr="00C93FF6">
        <w:rPr>
          <w:sz w:val="22"/>
          <w:szCs w:val="22"/>
        </w:rPr>
        <w:t xml:space="preserve"> a copy of the applicable requirements of all federal and state regulations governing aviation security activities prior to </w:t>
      </w:r>
      <w:r w:rsidR="00AA60CA">
        <w:rPr>
          <w:sz w:val="22"/>
          <w:szCs w:val="22"/>
        </w:rPr>
        <w:t>Seller and</w:t>
      </w:r>
      <w:r w:rsidR="00231951">
        <w:rPr>
          <w:sz w:val="22"/>
          <w:szCs w:val="22"/>
        </w:rPr>
        <w:t xml:space="preserve"> any of</w:t>
      </w:r>
      <w:r w:rsidR="00AA60CA">
        <w:rPr>
          <w:sz w:val="22"/>
          <w:szCs w:val="22"/>
        </w:rPr>
        <w:t xml:space="preserve"> its Representatives</w:t>
      </w:r>
      <w:r w:rsidRPr="00C93FF6">
        <w:rPr>
          <w:sz w:val="22"/>
          <w:szCs w:val="22"/>
        </w:rPr>
        <w:t xml:space="preserve"> starting Performance.  </w:t>
      </w:r>
      <w:r w:rsidR="00AA60CA">
        <w:rPr>
          <w:sz w:val="22"/>
          <w:szCs w:val="22"/>
        </w:rPr>
        <w:t xml:space="preserve">Seller and </w:t>
      </w:r>
      <w:r w:rsidR="00231951">
        <w:rPr>
          <w:sz w:val="22"/>
          <w:szCs w:val="22"/>
        </w:rPr>
        <w:t xml:space="preserve">any of </w:t>
      </w:r>
      <w:r w:rsidR="00AA60CA">
        <w:rPr>
          <w:sz w:val="22"/>
          <w:szCs w:val="22"/>
        </w:rPr>
        <w:t>its Representatives</w:t>
      </w:r>
      <w:r w:rsidRPr="00C93FF6">
        <w:rPr>
          <w:sz w:val="22"/>
          <w:szCs w:val="22"/>
        </w:rPr>
        <w:t xml:space="preserve"> shall comply fully with all of those requirements and regulations and shall ensure the same for all of their employees who will perform in any way.  </w:t>
      </w:r>
    </w:p>
    <w:p w14:paraId="27311819" w14:textId="77777777" w:rsidR="00754167" w:rsidRPr="00C93FF6" w:rsidRDefault="00754167" w:rsidP="00754167">
      <w:pPr>
        <w:pStyle w:val="ListParagraph"/>
        <w:rPr>
          <w:color w:val="000000"/>
          <w:spacing w:val="-3"/>
          <w:sz w:val="22"/>
          <w:szCs w:val="22"/>
        </w:rPr>
      </w:pPr>
    </w:p>
    <w:p w14:paraId="21764C81" w14:textId="77777777" w:rsidR="00754167" w:rsidRPr="00C93FF6" w:rsidRDefault="00754167" w:rsidP="00B87D64">
      <w:pPr>
        <w:pStyle w:val="ListParagraph"/>
        <w:numPr>
          <w:ilvl w:val="0"/>
          <w:numId w:val="15"/>
        </w:numPr>
        <w:autoSpaceDE/>
        <w:autoSpaceDN/>
        <w:adjustRightInd/>
        <w:ind w:left="720" w:hanging="360"/>
        <w:contextualSpacing/>
        <w:rPr>
          <w:color w:val="000000"/>
          <w:spacing w:val="-3"/>
          <w:sz w:val="22"/>
          <w:szCs w:val="22"/>
        </w:rPr>
      </w:pPr>
      <w:r w:rsidRPr="00C93FF6">
        <w:rPr>
          <w:color w:val="000000"/>
          <w:spacing w:val="-3"/>
          <w:sz w:val="22"/>
          <w:szCs w:val="22"/>
        </w:rPr>
        <w:t>T</w:t>
      </w:r>
      <w:r w:rsidRPr="00C93FF6">
        <w:rPr>
          <w:sz w:val="22"/>
          <w:szCs w:val="22"/>
        </w:rPr>
        <w:t>he duties of the Authorized Supervisor are to:</w:t>
      </w:r>
    </w:p>
    <w:p w14:paraId="5261A709" w14:textId="77777777" w:rsidR="00754167" w:rsidRPr="00C93FF6" w:rsidRDefault="00754167" w:rsidP="00754167">
      <w:pPr>
        <w:pStyle w:val="ListParagraph"/>
        <w:rPr>
          <w:sz w:val="22"/>
          <w:szCs w:val="22"/>
        </w:rPr>
      </w:pPr>
    </w:p>
    <w:p w14:paraId="0751EAA0" w14:textId="77777777" w:rsidR="00754167" w:rsidRPr="00C93FF6" w:rsidRDefault="00754167" w:rsidP="00B87D64">
      <w:pPr>
        <w:pStyle w:val="ListParagraph"/>
        <w:numPr>
          <w:ilvl w:val="0"/>
          <w:numId w:val="16"/>
        </w:numPr>
        <w:autoSpaceDE/>
        <w:autoSpaceDN/>
        <w:adjustRightInd/>
        <w:ind w:left="1080"/>
        <w:contextualSpacing/>
        <w:rPr>
          <w:sz w:val="22"/>
          <w:szCs w:val="22"/>
        </w:rPr>
      </w:pPr>
      <w:r w:rsidRPr="00C93FF6">
        <w:rPr>
          <w:sz w:val="22"/>
          <w:szCs w:val="22"/>
        </w:rPr>
        <w:t>read, understand and follow fully all of the requirements of all federal and state regulations governing aviation security activities;</w:t>
      </w:r>
    </w:p>
    <w:p w14:paraId="6CA2B43E" w14:textId="77777777" w:rsidR="00754167" w:rsidRPr="00C93FF6" w:rsidRDefault="00754167" w:rsidP="00754167">
      <w:pPr>
        <w:pStyle w:val="ListParagraph"/>
        <w:ind w:left="1080"/>
        <w:rPr>
          <w:sz w:val="22"/>
          <w:szCs w:val="22"/>
        </w:rPr>
      </w:pPr>
    </w:p>
    <w:p w14:paraId="38E9B09A" w14:textId="77777777" w:rsidR="00754167" w:rsidRPr="00C93FF6" w:rsidRDefault="00754167" w:rsidP="00B87D64">
      <w:pPr>
        <w:pStyle w:val="ListParagraph"/>
        <w:numPr>
          <w:ilvl w:val="0"/>
          <w:numId w:val="16"/>
        </w:numPr>
        <w:autoSpaceDE/>
        <w:autoSpaceDN/>
        <w:adjustRightInd/>
        <w:ind w:left="1080"/>
        <w:contextualSpacing/>
        <w:rPr>
          <w:sz w:val="22"/>
          <w:szCs w:val="22"/>
        </w:rPr>
      </w:pPr>
      <w:r w:rsidRPr="00C93FF6">
        <w:rPr>
          <w:sz w:val="22"/>
          <w:szCs w:val="22"/>
        </w:rPr>
        <w:t xml:space="preserve">notify the security badging office or BDL Airport Operations </w:t>
      </w:r>
      <w:r w:rsidRPr="00C93FF6">
        <w:rPr>
          <w:b/>
          <w:sz w:val="22"/>
          <w:szCs w:val="22"/>
          <w:u w:val="single"/>
        </w:rPr>
        <w:t>immediately</w:t>
      </w:r>
      <w:r w:rsidRPr="00C93FF6">
        <w:rPr>
          <w:sz w:val="22"/>
          <w:szCs w:val="22"/>
        </w:rPr>
        <w:t xml:space="preserve"> of all employee terminations and transfers in writing, which may include via e-mail.  </w:t>
      </w:r>
    </w:p>
    <w:p w14:paraId="7828C402" w14:textId="77777777" w:rsidR="00754167" w:rsidRPr="00C93FF6" w:rsidRDefault="00754167" w:rsidP="00754167">
      <w:pPr>
        <w:pStyle w:val="ListParagraph"/>
        <w:ind w:left="1080"/>
        <w:rPr>
          <w:sz w:val="22"/>
          <w:szCs w:val="22"/>
        </w:rPr>
      </w:pPr>
    </w:p>
    <w:p w14:paraId="4EF4662E" w14:textId="77777777" w:rsidR="00754167" w:rsidRPr="00C93FF6" w:rsidRDefault="00754167" w:rsidP="00B87D64">
      <w:pPr>
        <w:pStyle w:val="ListParagraph"/>
        <w:numPr>
          <w:ilvl w:val="0"/>
          <w:numId w:val="16"/>
        </w:numPr>
        <w:autoSpaceDE/>
        <w:autoSpaceDN/>
        <w:adjustRightInd/>
        <w:ind w:left="1080"/>
        <w:contextualSpacing/>
        <w:rPr>
          <w:sz w:val="22"/>
          <w:szCs w:val="22"/>
        </w:rPr>
      </w:pPr>
      <w:r w:rsidRPr="00C93FF6">
        <w:rPr>
          <w:sz w:val="22"/>
          <w:szCs w:val="22"/>
        </w:rPr>
        <w:t>return to the security badging office or BDL Airport Operations a termination form with the terminated or transferred employee’s security badge along with all other security-related items that had been issued to the employee, including, but not limited to, keys, gate cards and ramp stickers, no later than twenty-four (24) hours after the effective date of the termination or transfer.  If the Authorized Supervisor fails to return timely the badge or other security related-item, the Authorized Supervisor shall submit a termination form no later than one (1) week after the effective date of the termination or transfer, along with a written explanation detailing the course of action that has been taken towards retrieving the outstanding item(s);</w:t>
      </w:r>
    </w:p>
    <w:p w14:paraId="1100CA75" w14:textId="77777777" w:rsidR="00754167" w:rsidRPr="00C93FF6" w:rsidRDefault="00754167" w:rsidP="00754167">
      <w:pPr>
        <w:pStyle w:val="ListParagraph"/>
        <w:ind w:left="1080"/>
        <w:rPr>
          <w:sz w:val="22"/>
          <w:szCs w:val="22"/>
        </w:rPr>
      </w:pPr>
    </w:p>
    <w:p w14:paraId="66639283" w14:textId="77777777" w:rsidR="00754167" w:rsidRPr="00C93FF6" w:rsidRDefault="00754167" w:rsidP="00B87D64">
      <w:pPr>
        <w:pStyle w:val="ListParagraph"/>
        <w:numPr>
          <w:ilvl w:val="0"/>
          <w:numId w:val="16"/>
        </w:numPr>
        <w:autoSpaceDE/>
        <w:autoSpaceDN/>
        <w:adjustRightInd/>
        <w:ind w:left="1080"/>
        <w:contextualSpacing/>
        <w:rPr>
          <w:sz w:val="22"/>
          <w:szCs w:val="22"/>
        </w:rPr>
      </w:pPr>
      <w:r w:rsidRPr="00C93FF6">
        <w:rPr>
          <w:sz w:val="22"/>
          <w:szCs w:val="22"/>
        </w:rPr>
        <w:t xml:space="preserve"> limit the distribution of security related information only to persons with valid, Bradley International Airport security badges and as requested by the Airport Security Coordinator (ASC) or designated representative ;</w:t>
      </w:r>
    </w:p>
    <w:p w14:paraId="14F8ABA5" w14:textId="77777777" w:rsidR="00754167" w:rsidRPr="00C93FF6" w:rsidRDefault="00754167" w:rsidP="00754167">
      <w:pPr>
        <w:pStyle w:val="ListParagraph"/>
        <w:ind w:left="1080"/>
        <w:rPr>
          <w:sz w:val="22"/>
          <w:szCs w:val="22"/>
        </w:rPr>
      </w:pPr>
    </w:p>
    <w:p w14:paraId="22DD9CAE" w14:textId="6FCAC56E" w:rsidR="00754167" w:rsidRPr="00C93FF6" w:rsidRDefault="00754167" w:rsidP="00B87D64">
      <w:pPr>
        <w:pStyle w:val="ListParagraph"/>
        <w:numPr>
          <w:ilvl w:val="0"/>
          <w:numId w:val="16"/>
        </w:numPr>
        <w:autoSpaceDE/>
        <w:autoSpaceDN/>
        <w:adjustRightInd/>
        <w:ind w:left="1080"/>
        <w:contextualSpacing/>
        <w:rPr>
          <w:sz w:val="22"/>
          <w:szCs w:val="22"/>
        </w:rPr>
      </w:pPr>
      <w:r w:rsidRPr="00C93FF6">
        <w:rPr>
          <w:sz w:val="22"/>
          <w:szCs w:val="22"/>
        </w:rPr>
        <w:t xml:space="preserve">not </w:t>
      </w:r>
      <w:proofErr w:type="spellStart"/>
      <w:r w:rsidRPr="00C93FF6">
        <w:rPr>
          <w:sz w:val="22"/>
          <w:szCs w:val="22"/>
        </w:rPr>
        <w:t>presign</w:t>
      </w:r>
      <w:proofErr w:type="spellEnd"/>
      <w:r w:rsidRPr="00C93FF6">
        <w:rPr>
          <w:sz w:val="22"/>
          <w:szCs w:val="22"/>
        </w:rPr>
        <w:t xml:space="preserve"> badging applications and complete the entire Authorized Supervisor section of the badging application for all </w:t>
      </w:r>
      <w:r w:rsidR="00AA60CA">
        <w:rPr>
          <w:sz w:val="22"/>
          <w:szCs w:val="22"/>
        </w:rPr>
        <w:t>Seller and its Representatives</w:t>
      </w:r>
      <w:r w:rsidRPr="00C93FF6">
        <w:rPr>
          <w:sz w:val="22"/>
          <w:szCs w:val="22"/>
        </w:rPr>
        <w:t xml:space="preserve"> employees who will Perform under this Contract;</w:t>
      </w:r>
    </w:p>
    <w:p w14:paraId="2AD07A7B" w14:textId="77777777" w:rsidR="00754167" w:rsidRPr="00C93FF6" w:rsidRDefault="00754167" w:rsidP="00754167">
      <w:pPr>
        <w:pStyle w:val="ListParagraph"/>
        <w:ind w:left="1080"/>
        <w:rPr>
          <w:sz w:val="22"/>
          <w:szCs w:val="22"/>
        </w:rPr>
      </w:pPr>
    </w:p>
    <w:p w14:paraId="1AF78E29" w14:textId="77777777" w:rsidR="00754167" w:rsidRPr="00C93FF6" w:rsidRDefault="00754167" w:rsidP="00B87D64">
      <w:pPr>
        <w:pStyle w:val="ListParagraph"/>
        <w:numPr>
          <w:ilvl w:val="0"/>
          <w:numId w:val="16"/>
        </w:numPr>
        <w:autoSpaceDE/>
        <w:autoSpaceDN/>
        <w:adjustRightInd/>
        <w:ind w:left="1080"/>
        <w:contextualSpacing/>
        <w:rPr>
          <w:sz w:val="22"/>
          <w:szCs w:val="22"/>
        </w:rPr>
      </w:pPr>
      <w:r w:rsidRPr="00C93FF6">
        <w:rPr>
          <w:sz w:val="22"/>
          <w:szCs w:val="22"/>
        </w:rPr>
        <w:t>report lost or stolen badges in writing immediately to the security badging office and/or Airport Operations on the standard lost/stolen security badge report.</w:t>
      </w:r>
      <w:r w:rsidRPr="00C93FF6">
        <w:rPr>
          <w:sz w:val="22"/>
          <w:szCs w:val="22"/>
        </w:rPr>
        <w:br/>
      </w:r>
    </w:p>
    <w:p w14:paraId="26158DB1" w14:textId="108B22FE" w:rsidR="00754167" w:rsidRPr="00C93FF6" w:rsidRDefault="00AA60CA" w:rsidP="00B87D64">
      <w:pPr>
        <w:pStyle w:val="ListParagraph"/>
        <w:numPr>
          <w:ilvl w:val="0"/>
          <w:numId w:val="15"/>
        </w:numPr>
        <w:autoSpaceDE/>
        <w:autoSpaceDN/>
        <w:adjustRightInd/>
        <w:ind w:left="720" w:hanging="360"/>
        <w:contextualSpacing/>
        <w:rPr>
          <w:sz w:val="22"/>
          <w:szCs w:val="22"/>
        </w:rPr>
      </w:pPr>
      <w:r>
        <w:rPr>
          <w:sz w:val="22"/>
          <w:szCs w:val="22"/>
        </w:rPr>
        <w:t xml:space="preserve">Seller and </w:t>
      </w:r>
      <w:r w:rsidR="00231951">
        <w:rPr>
          <w:sz w:val="22"/>
          <w:szCs w:val="22"/>
        </w:rPr>
        <w:t xml:space="preserve">any of </w:t>
      </w:r>
      <w:r>
        <w:rPr>
          <w:sz w:val="22"/>
          <w:szCs w:val="22"/>
        </w:rPr>
        <w:t>its Representatives</w:t>
      </w:r>
      <w:r w:rsidR="00754167" w:rsidRPr="00C93FF6">
        <w:rPr>
          <w:sz w:val="22"/>
          <w:szCs w:val="22"/>
        </w:rPr>
        <w:t xml:space="preserve"> shall ensure that the Authorized Supervisors read, understand and follow all of their prescribed such regulations and requirements.  Accordingly, prior to starting Performance, and as a condition precedent to any of </w:t>
      </w:r>
      <w:r>
        <w:rPr>
          <w:sz w:val="22"/>
          <w:szCs w:val="22"/>
        </w:rPr>
        <w:t>Seller and its Representatives</w:t>
      </w:r>
      <w:r w:rsidR="00754167" w:rsidRPr="00C93FF6">
        <w:rPr>
          <w:sz w:val="22"/>
          <w:szCs w:val="22"/>
        </w:rPr>
        <w:t xml:space="preserve">’ employees being allowed to enter the Airport to Perform, </w:t>
      </w:r>
      <w:r>
        <w:rPr>
          <w:sz w:val="22"/>
          <w:szCs w:val="22"/>
        </w:rPr>
        <w:t>Seller and</w:t>
      </w:r>
      <w:r w:rsidR="00231951">
        <w:rPr>
          <w:sz w:val="22"/>
          <w:szCs w:val="22"/>
        </w:rPr>
        <w:t xml:space="preserve"> any of</w:t>
      </w:r>
      <w:r>
        <w:rPr>
          <w:sz w:val="22"/>
          <w:szCs w:val="22"/>
        </w:rPr>
        <w:t xml:space="preserve"> its Representatives</w:t>
      </w:r>
      <w:r w:rsidR="00754167" w:rsidRPr="00C93FF6">
        <w:rPr>
          <w:sz w:val="22"/>
          <w:szCs w:val="22"/>
        </w:rPr>
        <w:t xml:space="preserve"> shall deliver to the Client Agency a document signed by the Authorized Supervisors in the following form:  </w:t>
      </w:r>
      <w:r w:rsidR="00754167" w:rsidRPr="00C93FF6">
        <w:rPr>
          <w:sz w:val="22"/>
          <w:szCs w:val="22"/>
        </w:rPr>
        <w:br/>
      </w:r>
    </w:p>
    <w:p w14:paraId="23E98E21" w14:textId="77777777" w:rsidR="00754167" w:rsidRPr="00C93FF6" w:rsidRDefault="00754167" w:rsidP="00754167">
      <w:pPr>
        <w:jc w:val="center"/>
        <w:rPr>
          <w:b/>
          <w:sz w:val="22"/>
          <w:szCs w:val="22"/>
        </w:rPr>
      </w:pPr>
      <w:r w:rsidRPr="00C93FF6">
        <w:rPr>
          <w:b/>
          <w:sz w:val="22"/>
          <w:szCs w:val="22"/>
        </w:rPr>
        <w:t>BRADLEY INTERNATIONAL AIRPORT</w:t>
      </w:r>
    </w:p>
    <w:p w14:paraId="51FE3EC3" w14:textId="77777777" w:rsidR="00754167" w:rsidRPr="00C93FF6" w:rsidRDefault="00754167" w:rsidP="00754167">
      <w:pPr>
        <w:jc w:val="center"/>
        <w:rPr>
          <w:b/>
          <w:sz w:val="22"/>
          <w:szCs w:val="22"/>
        </w:rPr>
      </w:pPr>
      <w:r w:rsidRPr="00C93FF6">
        <w:rPr>
          <w:b/>
          <w:sz w:val="22"/>
          <w:szCs w:val="22"/>
        </w:rPr>
        <w:t>AUTHORIZED SUPERVISOR’S ACKNOWLEDGMENT AND ACCEPTANCE OF DUTIES</w:t>
      </w:r>
    </w:p>
    <w:p w14:paraId="21BA9037" w14:textId="77777777" w:rsidR="00754167" w:rsidRPr="00C93FF6" w:rsidRDefault="00754167" w:rsidP="00754167">
      <w:pPr>
        <w:jc w:val="center"/>
        <w:rPr>
          <w:sz w:val="22"/>
          <w:szCs w:val="22"/>
        </w:rPr>
      </w:pPr>
    </w:p>
    <w:p w14:paraId="0D3B4B80" w14:textId="17F86B08" w:rsidR="00754167" w:rsidRPr="00C93FF6" w:rsidRDefault="00754167" w:rsidP="00754167">
      <w:pPr>
        <w:ind w:left="720"/>
        <w:rPr>
          <w:sz w:val="22"/>
          <w:szCs w:val="22"/>
        </w:rPr>
      </w:pPr>
      <w:r w:rsidRPr="00C93FF6">
        <w:rPr>
          <w:sz w:val="22"/>
          <w:szCs w:val="22"/>
        </w:rPr>
        <w:t xml:space="preserve">I, __________________, the undersigned, with regard to ___________ activities at Bradley International Airport (BDL), accept the assignment as an Authorized Supervisor under a certain </w:t>
      </w:r>
      <w:r w:rsidR="00231951">
        <w:rPr>
          <w:sz w:val="22"/>
          <w:szCs w:val="22"/>
        </w:rPr>
        <w:t>Site Specific Power Purchase Agreement</w:t>
      </w:r>
      <w:r w:rsidRPr="00C93FF6">
        <w:rPr>
          <w:sz w:val="22"/>
          <w:szCs w:val="22"/>
        </w:rPr>
        <w:t xml:space="preserve"> between ________________ and the State of </w:t>
      </w:r>
      <w:r w:rsidRPr="00C93FF6">
        <w:rPr>
          <w:sz w:val="22"/>
          <w:szCs w:val="22"/>
        </w:rPr>
        <w:lastRenderedPageBreak/>
        <w:t xml:space="preserve">Connecticut.  I acknowledge and accept that as Authorized Supervisor under that </w:t>
      </w:r>
      <w:r w:rsidR="00231951">
        <w:rPr>
          <w:sz w:val="22"/>
          <w:szCs w:val="22"/>
        </w:rPr>
        <w:t>Site Specific Power Purchase Agreement</w:t>
      </w:r>
      <w:r w:rsidRPr="00C93FF6">
        <w:rPr>
          <w:sz w:val="22"/>
          <w:szCs w:val="22"/>
        </w:rPr>
        <w:t xml:space="preserve"> that my duties are </w:t>
      </w:r>
      <w:proofErr w:type="gramStart"/>
      <w:r w:rsidRPr="00C93FF6">
        <w:rPr>
          <w:sz w:val="22"/>
          <w:szCs w:val="22"/>
        </w:rPr>
        <w:t>to</w:t>
      </w:r>
      <w:proofErr w:type="gramEnd"/>
      <w:r w:rsidRPr="00C93FF6">
        <w:rPr>
          <w:sz w:val="22"/>
          <w:szCs w:val="22"/>
        </w:rPr>
        <w:t xml:space="preserve"> and I shall: </w:t>
      </w:r>
    </w:p>
    <w:p w14:paraId="36CC25D9" w14:textId="77777777" w:rsidR="00754167" w:rsidRPr="00C93FF6" w:rsidRDefault="00754167" w:rsidP="00754167">
      <w:pPr>
        <w:ind w:left="1440"/>
        <w:rPr>
          <w:sz w:val="22"/>
          <w:szCs w:val="22"/>
        </w:rPr>
      </w:pPr>
    </w:p>
    <w:p w14:paraId="50D4C016" w14:textId="77777777" w:rsidR="00754167" w:rsidRPr="00C93FF6" w:rsidRDefault="00754167" w:rsidP="00B87D64">
      <w:pPr>
        <w:pStyle w:val="ListParagraph"/>
        <w:numPr>
          <w:ilvl w:val="0"/>
          <w:numId w:val="17"/>
        </w:numPr>
        <w:autoSpaceDE/>
        <w:autoSpaceDN/>
        <w:adjustRightInd/>
        <w:ind w:left="1440"/>
        <w:contextualSpacing/>
        <w:rPr>
          <w:sz w:val="22"/>
          <w:szCs w:val="22"/>
        </w:rPr>
      </w:pPr>
      <w:r w:rsidRPr="00C93FF6">
        <w:rPr>
          <w:sz w:val="22"/>
          <w:szCs w:val="22"/>
        </w:rPr>
        <w:t>read, understand and follow fully all of the requirements of all federal and   state regulations governing aviation security activities;</w:t>
      </w:r>
    </w:p>
    <w:p w14:paraId="0CD9E60F" w14:textId="77777777" w:rsidR="00754167" w:rsidRPr="00C93FF6" w:rsidRDefault="00754167" w:rsidP="00B87D64">
      <w:pPr>
        <w:pStyle w:val="ListParagraph"/>
        <w:numPr>
          <w:ilvl w:val="0"/>
          <w:numId w:val="17"/>
        </w:numPr>
        <w:autoSpaceDE/>
        <w:autoSpaceDN/>
        <w:adjustRightInd/>
        <w:ind w:left="1440"/>
        <w:contextualSpacing/>
        <w:rPr>
          <w:sz w:val="22"/>
          <w:szCs w:val="22"/>
        </w:rPr>
      </w:pPr>
      <w:r w:rsidRPr="00C93FF6">
        <w:rPr>
          <w:sz w:val="22"/>
          <w:szCs w:val="22"/>
        </w:rPr>
        <w:t xml:space="preserve">notify the security badging office or BDL Airport Operations </w:t>
      </w:r>
      <w:r w:rsidRPr="00C93FF6">
        <w:rPr>
          <w:b/>
          <w:sz w:val="22"/>
          <w:szCs w:val="22"/>
          <w:u w:val="single"/>
        </w:rPr>
        <w:t>immediately</w:t>
      </w:r>
      <w:r w:rsidRPr="00C93FF6">
        <w:rPr>
          <w:sz w:val="22"/>
          <w:szCs w:val="22"/>
        </w:rPr>
        <w:t xml:space="preserve"> of all employee terminations and transfers in writing, which may include via e-mail.  </w:t>
      </w:r>
    </w:p>
    <w:p w14:paraId="1E5B8DAA" w14:textId="77777777" w:rsidR="00754167" w:rsidRPr="00C93FF6" w:rsidRDefault="00754167" w:rsidP="00B87D64">
      <w:pPr>
        <w:pStyle w:val="ListParagraph"/>
        <w:numPr>
          <w:ilvl w:val="0"/>
          <w:numId w:val="17"/>
        </w:numPr>
        <w:autoSpaceDE/>
        <w:autoSpaceDN/>
        <w:adjustRightInd/>
        <w:ind w:left="1440"/>
        <w:contextualSpacing/>
        <w:rPr>
          <w:sz w:val="22"/>
          <w:szCs w:val="22"/>
        </w:rPr>
      </w:pPr>
      <w:r w:rsidRPr="00C93FF6">
        <w:rPr>
          <w:sz w:val="22"/>
          <w:szCs w:val="22"/>
        </w:rPr>
        <w:t>return to the security badging office or BDL Airport Operations a termination form with the terminated or transferred employee’s security badge along with all other security-related items that had been issued to the employee, including, but not limited to, keys, gate cards and ramp stickers, no later than twenty-four (24) hours after the effective date of the termination or transfer.  If the Authorized Supervisor fails to return timely the badge or other security related-item, the Authorized Supervisor shall submit a termination form no later than one (1) week after the effective date of the termination or transfer, along with a written explanation detailing the course of action that has been taken towards retrieving the outstanding item(s) ;</w:t>
      </w:r>
    </w:p>
    <w:p w14:paraId="39567FC9" w14:textId="77777777" w:rsidR="00754167" w:rsidRPr="00C93FF6" w:rsidRDefault="00754167" w:rsidP="00B87D64">
      <w:pPr>
        <w:pStyle w:val="ListParagraph"/>
        <w:numPr>
          <w:ilvl w:val="0"/>
          <w:numId w:val="17"/>
        </w:numPr>
        <w:autoSpaceDE/>
        <w:autoSpaceDN/>
        <w:adjustRightInd/>
        <w:ind w:left="1440"/>
        <w:contextualSpacing/>
        <w:rPr>
          <w:sz w:val="22"/>
          <w:szCs w:val="22"/>
        </w:rPr>
      </w:pPr>
      <w:r w:rsidRPr="00C93FF6">
        <w:rPr>
          <w:sz w:val="22"/>
          <w:szCs w:val="22"/>
        </w:rPr>
        <w:t xml:space="preserve"> limit the distribution of security related information only to persons with valid, Bradley International Airport security badges and as requested by the Airport Security Coordinator (ASC) or designated representative ;</w:t>
      </w:r>
    </w:p>
    <w:p w14:paraId="4671115E" w14:textId="302EBD97" w:rsidR="00754167" w:rsidRPr="00C93FF6" w:rsidRDefault="00754167" w:rsidP="00B87D64">
      <w:pPr>
        <w:pStyle w:val="ListParagraph"/>
        <w:numPr>
          <w:ilvl w:val="0"/>
          <w:numId w:val="17"/>
        </w:numPr>
        <w:autoSpaceDE/>
        <w:autoSpaceDN/>
        <w:adjustRightInd/>
        <w:ind w:left="1440"/>
        <w:contextualSpacing/>
        <w:rPr>
          <w:sz w:val="22"/>
          <w:szCs w:val="22"/>
        </w:rPr>
      </w:pPr>
      <w:r w:rsidRPr="00C93FF6">
        <w:rPr>
          <w:sz w:val="22"/>
          <w:szCs w:val="22"/>
        </w:rPr>
        <w:t xml:space="preserve">not </w:t>
      </w:r>
      <w:proofErr w:type="spellStart"/>
      <w:r w:rsidRPr="00C93FF6">
        <w:rPr>
          <w:sz w:val="22"/>
          <w:szCs w:val="22"/>
        </w:rPr>
        <w:t>presign</w:t>
      </w:r>
      <w:proofErr w:type="spellEnd"/>
      <w:r w:rsidRPr="00C93FF6">
        <w:rPr>
          <w:sz w:val="22"/>
          <w:szCs w:val="22"/>
        </w:rPr>
        <w:t xml:space="preserve"> badging applications and complete the entire Authorized Supervisor section of the badging application for </w:t>
      </w:r>
      <w:r w:rsidR="00AA60CA">
        <w:rPr>
          <w:sz w:val="22"/>
          <w:szCs w:val="22"/>
        </w:rPr>
        <w:t>Seller and</w:t>
      </w:r>
      <w:r w:rsidR="00231951">
        <w:rPr>
          <w:sz w:val="22"/>
          <w:szCs w:val="22"/>
        </w:rPr>
        <w:t xml:space="preserve"> any of</w:t>
      </w:r>
      <w:r w:rsidR="00AA60CA">
        <w:rPr>
          <w:sz w:val="22"/>
          <w:szCs w:val="22"/>
        </w:rPr>
        <w:t xml:space="preserve"> its Representatives</w:t>
      </w:r>
      <w:r w:rsidRPr="00C93FF6">
        <w:rPr>
          <w:sz w:val="22"/>
          <w:szCs w:val="22"/>
        </w:rPr>
        <w:t xml:space="preserve"> who will Perform under this Contract; and</w:t>
      </w:r>
    </w:p>
    <w:p w14:paraId="7AB42AB2" w14:textId="77777777" w:rsidR="00754167" w:rsidRPr="00C93FF6" w:rsidRDefault="00754167" w:rsidP="00B87D64">
      <w:pPr>
        <w:pStyle w:val="ListParagraph"/>
        <w:numPr>
          <w:ilvl w:val="0"/>
          <w:numId w:val="17"/>
        </w:numPr>
        <w:autoSpaceDE/>
        <w:autoSpaceDN/>
        <w:adjustRightInd/>
        <w:ind w:left="1440"/>
        <w:contextualSpacing/>
        <w:rPr>
          <w:sz w:val="22"/>
          <w:szCs w:val="22"/>
        </w:rPr>
      </w:pPr>
      <w:r w:rsidRPr="00C93FF6">
        <w:rPr>
          <w:sz w:val="22"/>
          <w:szCs w:val="22"/>
        </w:rPr>
        <w:t>report lost or stolen badges in writing immediately to the security badging office and/or Airport Operations on the standard lost/stolen security badge report.</w:t>
      </w:r>
    </w:p>
    <w:p w14:paraId="6CD6EFEA" w14:textId="77777777" w:rsidR="00754167" w:rsidRPr="00C93FF6" w:rsidRDefault="00754167" w:rsidP="00754167">
      <w:pPr>
        <w:rPr>
          <w:sz w:val="22"/>
          <w:szCs w:val="22"/>
        </w:rPr>
      </w:pPr>
    </w:p>
    <w:p w14:paraId="0CBECA97" w14:textId="77777777" w:rsidR="00754167" w:rsidRPr="00C93FF6" w:rsidRDefault="00754167" w:rsidP="00754167">
      <w:pPr>
        <w:ind w:left="720"/>
        <w:rPr>
          <w:sz w:val="22"/>
          <w:szCs w:val="22"/>
        </w:rPr>
      </w:pPr>
      <w:r w:rsidRPr="00C93FF6">
        <w:rPr>
          <w:sz w:val="22"/>
          <w:szCs w:val="22"/>
        </w:rPr>
        <w:t xml:space="preserve">With my signature below I am verifying that I have received a copy of, and fully understand these requirements and my obligations and that I shall comply fully.   </w:t>
      </w:r>
    </w:p>
    <w:p w14:paraId="0E6EA999" w14:textId="77777777" w:rsidR="00754167" w:rsidRPr="00C93FF6" w:rsidRDefault="00754167" w:rsidP="00754167">
      <w:pPr>
        <w:jc w:val="both"/>
        <w:rPr>
          <w:sz w:val="22"/>
          <w:szCs w:val="22"/>
        </w:rPr>
      </w:pPr>
    </w:p>
    <w:p w14:paraId="466D0289" w14:textId="77777777" w:rsidR="00754167" w:rsidRPr="00C93FF6" w:rsidRDefault="00754167" w:rsidP="00754167">
      <w:pPr>
        <w:ind w:left="630"/>
        <w:jc w:val="both"/>
        <w:rPr>
          <w:sz w:val="22"/>
          <w:szCs w:val="22"/>
        </w:rPr>
      </w:pPr>
      <w:r w:rsidRPr="00C93FF6">
        <w:rPr>
          <w:sz w:val="22"/>
          <w:szCs w:val="22"/>
        </w:rPr>
        <w:t>________________________________</w:t>
      </w:r>
      <w:r w:rsidRPr="00C93FF6">
        <w:rPr>
          <w:sz w:val="22"/>
          <w:szCs w:val="22"/>
        </w:rPr>
        <w:tab/>
        <w:t>____________________________________   _______</w:t>
      </w:r>
    </w:p>
    <w:p w14:paraId="5F072533" w14:textId="77777777" w:rsidR="00754167" w:rsidRPr="00C93FF6" w:rsidRDefault="00754167" w:rsidP="00754167">
      <w:pPr>
        <w:tabs>
          <w:tab w:val="left" w:pos="4860"/>
          <w:tab w:val="left" w:pos="8460"/>
        </w:tabs>
        <w:ind w:left="630"/>
        <w:jc w:val="both"/>
        <w:rPr>
          <w:sz w:val="22"/>
          <w:szCs w:val="22"/>
        </w:rPr>
      </w:pPr>
      <w:r w:rsidRPr="00C93FF6">
        <w:rPr>
          <w:sz w:val="22"/>
          <w:szCs w:val="22"/>
        </w:rPr>
        <w:t>Company Name</w:t>
      </w:r>
      <w:r w:rsidRPr="00C93FF6">
        <w:rPr>
          <w:sz w:val="22"/>
          <w:szCs w:val="22"/>
        </w:rPr>
        <w:tab/>
        <w:t>Signature of Authorized Supervisor</w:t>
      </w:r>
      <w:r w:rsidRPr="00C93FF6">
        <w:rPr>
          <w:sz w:val="22"/>
          <w:szCs w:val="22"/>
        </w:rPr>
        <w:tab/>
        <w:t>Initials</w:t>
      </w:r>
    </w:p>
    <w:p w14:paraId="302AF0CB" w14:textId="77777777" w:rsidR="00754167" w:rsidRPr="00C93FF6" w:rsidRDefault="00754167" w:rsidP="00754167">
      <w:pPr>
        <w:jc w:val="both"/>
        <w:rPr>
          <w:sz w:val="22"/>
          <w:szCs w:val="22"/>
        </w:rPr>
      </w:pPr>
    </w:p>
    <w:p w14:paraId="7A64585C" w14:textId="77777777" w:rsidR="00754167" w:rsidRPr="00C93FF6" w:rsidRDefault="00754167" w:rsidP="00754167">
      <w:pPr>
        <w:ind w:left="630"/>
        <w:jc w:val="both"/>
        <w:rPr>
          <w:sz w:val="22"/>
          <w:szCs w:val="22"/>
        </w:rPr>
      </w:pPr>
      <w:r w:rsidRPr="00C93FF6">
        <w:rPr>
          <w:sz w:val="22"/>
          <w:szCs w:val="22"/>
        </w:rPr>
        <w:t>_________________________________________  _____________________________________</w:t>
      </w:r>
    </w:p>
    <w:p w14:paraId="769EBF99" w14:textId="77777777" w:rsidR="00754167" w:rsidRPr="00C93FF6" w:rsidRDefault="00754167" w:rsidP="00754167">
      <w:pPr>
        <w:tabs>
          <w:tab w:val="left" w:pos="6390"/>
        </w:tabs>
        <w:ind w:left="630"/>
        <w:jc w:val="both"/>
        <w:rPr>
          <w:sz w:val="22"/>
          <w:szCs w:val="22"/>
        </w:rPr>
      </w:pPr>
      <w:r w:rsidRPr="00C93FF6">
        <w:rPr>
          <w:sz w:val="22"/>
          <w:szCs w:val="22"/>
        </w:rPr>
        <w:t>Company Mailing Address</w:t>
      </w:r>
      <w:r w:rsidRPr="00C93FF6">
        <w:rPr>
          <w:sz w:val="22"/>
          <w:szCs w:val="22"/>
        </w:rPr>
        <w:tab/>
        <w:t>Print Full Name</w:t>
      </w:r>
    </w:p>
    <w:p w14:paraId="43294C4A" w14:textId="77777777" w:rsidR="00754167" w:rsidRPr="00C93FF6" w:rsidRDefault="00754167" w:rsidP="00754167">
      <w:pPr>
        <w:ind w:left="630"/>
        <w:jc w:val="both"/>
        <w:rPr>
          <w:sz w:val="22"/>
          <w:szCs w:val="22"/>
        </w:rPr>
      </w:pPr>
    </w:p>
    <w:p w14:paraId="22608887" w14:textId="77777777" w:rsidR="00754167" w:rsidRPr="00C93FF6" w:rsidRDefault="00754167" w:rsidP="00754167">
      <w:pPr>
        <w:ind w:left="630"/>
        <w:jc w:val="both"/>
        <w:rPr>
          <w:sz w:val="22"/>
          <w:szCs w:val="22"/>
        </w:rPr>
      </w:pPr>
      <w:r w:rsidRPr="00C93FF6">
        <w:rPr>
          <w:sz w:val="22"/>
          <w:szCs w:val="22"/>
        </w:rPr>
        <w:t>_____________________________________________   ________________________________</w:t>
      </w:r>
    </w:p>
    <w:p w14:paraId="6C626E1E" w14:textId="77777777" w:rsidR="00754167" w:rsidRPr="00C93FF6" w:rsidRDefault="00754167" w:rsidP="00754167">
      <w:pPr>
        <w:tabs>
          <w:tab w:val="left" w:pos="7110"/>
        </w:tabs>
        <w:ind w:left="630"/>
        <w:jc w:val="both"/>
        <w:rPr>
          <w:sz w:val="22"/>
          <w:szCs w:val="22"/>
        </w:rPr>
      </w:pPr>
      <w:r w:rsidRPr="00C93FF6">
        <w:rPr>
          <w:sz w:val="22"/>
          <w:szCs w:val="22"/>
        </w:rPr>
        <w:t>City, State, Zip</w:t>
      </w:r>
      <w:r w:rsidRPr="00C93FF6">
        <w:rPr>
          <w:sz w:val="22"/>
          <w:szCs w:val="22"/>
        </w:rPr>
        <w:tab/>
        <w:t>Title</w:t>
      </w:r>
    </w:p>
    <w:p w14:paraId="17277541" w14:textId="77777777" w:rsidR="00754167" w:rsidRPr="00C93FF6" w:rsidRDefault="00754167" w:rsidP="00754167">
      <w:pPr>
        <w:ind w:left="630"/>
        <w:jc w:val="both"/>
        <w:rPr>
          <w:sz w:val="22"/>
          <w:szCs w:val="22"/>
        </w:rPr>
      </w:pPr>
    </w:p>
    <w:p w14:paraId="5FC9F7EF" w14:textId="77777777" w:rsidR="00754167" w:rsidRPr="00C93FF6" w:rsidRDefault="00754167" w:rsidP="00754167">
      <w:pPr>
        <w:ind w:left="630"/>
        <w:jc w:val="both"/>
        <w:rPr>
          <w:sz w:val="22"/>
          <w:szCs w:val="22"/>
        </w:rPr>
      </w:pPr>
      <w:r w:rsidRPr="00C93FF6">
        <w:rPr>
          <w:sz w:val="22"/>
          <w:szCs w:val="22"/>
        </w:rPr>
        <w:lastRenderedPageBreak/>
        <w:t>_____________________  _______________________    ________________________________</w:t>
      </w:r>
    </w:p>
    <w:p w14:paraId="623963F0" w14:textId="77777777" w:rsidR="00754167" w:rsidRPr="00C93FF6" w:rsidRDefault="00754167" w:rsidP="00754167">
      <w:pPr>
        <w:tabs>
          <w:tab w:val="left" w:pos="3870"/>
          <w:tab w:val="left" w:pos="6660"/>
        </w:tabs>
        <w:ind w:left="630"/>
        <w:jc w:val="both"/>
        <w:rPr>
          <w:sz w:val="22"/>
          <w:szCs w:val="22"/>
        </w:rPr>
      </w:pPr>
      <w:r w:rsidRPr="00C93FF6">
        <w:rPr>
          <w:sz w:val="22"/>
          <w:szCs w:val="22"/>
        </w:rPr>
        <w:t>Phone Number(s)</w:t>
      </w:r>
      <w:r w:rsidRPr="00C93FF6">
        <w:rPr>
          <w:sz w:val="22"/>
          <w:szCs w:val="22"/>
        </w:rPr>
        <w:tab/>
        <w:t xml:space="preserve">Fax No. </w:t>
      </w:r>
      <w:r w:rsidRPr="00C93FF6">
        <w:rPr>
          <w:sz w:val="22"/>
          <w:szCs w:val="22"/>
        </w:rPr>
        <w:tab/>
        <w:t>E-Mail Address</w:t>
      </w:r>
      <w:r w:rsidRPr="00C93FF6">
        <w:rPr>
          <w:sz w:val="22"/>
          <w:szCs w:val="22"/>
        </w:rPr>
        <w:tab/>
      </w:r>
    </w:p>
    <w:p w14:paraId="4EBBDF67" w14:textId="77777777" w:rsidR="00754167" w:rsidRPr="00C93FF6" w:rsidRDefault="00754167" w:rsidP="00754167">
      <w:pPr>
        <w:pStyle w:val="ListParagraph"/>
        <w:rPr>
          <w:sz w:val="22"/>
          <w:szCs w:val="22"/>
        </w:rPr>
      </w:pPr>
    </w:p>
    <w:p w14:paraId="18765DDE" w14:textId="21515C85" w:rsidR="00754167" w:rsidRPr="00C93FF6" w:rsidRDefault="00AA60CA" w:rsidP="00B87D64">
      <w:pPr>
        <w:pStyle w:val="ListParagraph"/>
        <w:numPr>
          <w:ilvl w:val="0"/>
          <w:numId w:val="15"/>
        </w:numPr>
        <w:autoSpaceDE/>
        <w:autoSpaceDN/>
        <w:adjustRightInd/>
        <w:ind w:left="720" w:hanging="360"/>
        <w:contextualSpacing/>
        <w:rPr>
          <w:sz w:val="22"/>
          <w:szCs w:val="22"/>
        </w:rPr>
      </w:pPr>
      <w:r>
        <w:rPr>
          <w:sz w:val="22"/>
          <w:szCs w:val="22"/>
        </w:rPr>
        <w:t xml:space="preserve">Seller and </w:t>
      </w:r>
      <w:r w:rsidR="00231951">
        <w:rPr>
          <w:sz w:val="22"/>
          <w:szCs w:val="22"/>
        </w:rPr>
        <w:t xml:space="preserve">any of </w:t>
      </w:r>
      <w:r>
        <w:rPr>
          <w:sz w:val="22"/>
          <w:szCs w:val="22"/>
        </w:rPr>
        <w:t>its Representatives</w:t>
      </w:r>
      <w:r w:rsidR="00754167" w:rsidRPr="00C93FF6">
        <w:rPr>
          <w:sz w:val="22"/>
          <w:szCs w:val="22"/>
        </w:rPr>
        <w:t xml:space="preserve"> shall pay the Client Agency a fee of $100 per unreturned badges for any terminated or transferred employee and reimburse the Client Agency, no later than thirty (30) days after receiving an invoice from the Client Agency, for any applicable federal or state amounts, penalties or both for which the Client Agency  may be held responsible resulting from the </w:t>
      </w:r>
      <w:r>
        <w:rPr>
          <w:sz w:val="22"/>
          <w:szCs w:val="22"/>
        </w:rPr>
        <w:t xml:space="preserve">Seller and </w:t>
      </w:r>
      <w:r w:rsidR="00231951">
        <w:rPr>
          <w:sz w:val="22"/>
          <w:szCs w:val="22"/>
        </w:rPr>
        <w:t xml:space="preserve">any of </w:t>
      </w:r>
      <w:r>
        <w:rPr>
          <w:sz w:val="22"/>
          <w:szCs w:val="22"/>
        </w:rPr>
        <w:t>its Representatives</w:t>
      </w:r>
      <w:r w:rsidR="00754167" w:rsidRPr="00C93FF6">
        <w:rPr>
          <w:sz w:val="22"/>
          <w:szCs w:val="22"/>
        </w:rPr>
        <w:t xml:space="preserve">’ failure to follow fully all of the applicable federal and State regulations and other requirements concerning aviation security activities, including, by way of example, but not by way of limitation, $100 per unreturned badges for any terminated or transferred employee and up to $11,000 per occurrence for an individual employee’s failure to comply with security regulations (including, by way of example, but not by way of limitation, failure to properly display security badge or failure to control access through a controlled access door with a proximity card reader). If </w:t>
      </w:r>
      <w:r>
        <w:rPr>
          <w:sz w:val="22"/>
          <w:szCs w:val="22"/>
        </w:rPr>
        <w:t xml:space="preserve">Seller and </w:t>
      </w:r>
      <w:r w:rsidR="00231951">
        <w:rPr>
          <w:sz w:val="22"/>
          <w:szCs w:val="22"/>
        </w:rPr>
        <w:t xml:space="preserve">any of </w:t>
      </w:r>
      <w:r>
        <w:rPr>
          <w:sz w:val="22"/>
          <w:szCs w:val="22"/>
        </w:rPr>
        <w:t>its Representatives</w:t>
      </w:r>
      <w:r w:rsidR="00754167" w:rsidRPr="00C93FF6">
        <w:rPr>
          <w:sz w:val="22"/>
          <w:szCs w:val="22"/>
        </w:rPr>
        <w:t xml:space="preserve"> fail to pay the fee or reimburse the Client Agency timely, the Client Agency may, in its sole discretion, demand, and the </w:t>
      </w:r>
      <w:r>
        <w:rPr>
          <w:sz w:val="22"/>
          <w:szCs w:val="22"/>
        </w:rPr>
        <w:t xml:space="preserve">Seller and </w:t>
      </w:r>
      <w:r w:rsidR="00231951">
        <w:rPr>
          <w:sz w:val="22"/>
          <w:szCs w:val="22"/>
        </w:rPr>
        <w:t xml:space="preserve">any of </w:t>
      </w:r>
      <w:r>
        <w:rPr>
          <w:sz w:val="22"/>
          <w:szCs w:val="22"/>
        </w:rPr>
        <w:t>its Representatives</w:t>
      </w:r>
      <w:r w:rsidR="00754167" w:rsidRPr="00C93FF6">
        <w:rPr>
          <w:sz w:val="22"/>
          <w:szCs w:val="22"/>
        </w:rPr>
        <w:t xml:space="preserve"> shall, return all of the security badges for all of </w:t>
      </w:r>
      <w:r>
        <w:rPr>
          <w:sz w:val="22"/>
          <w:szCs w:val="22"/>
        </w:rPr>
        <w:t>Seller</w:t>
      </w:r>
      <w:r w:rsidR="00231951">
        <w:rPr>
          <w:sz w:val="22"/>
          <w:szCs w:val="22"/>
        </w:rPr>
        <w:t>’s</w:t>
      </w:r>
      <w:r>
        <w:rPr>
          <w:sz w:val="22"/>
          <w:szCs w:val="22"/>
        </w:rPr>
        <w:t xml:space="preserve"> Representatives</w:t>
      </w:r>
      <w:r w:rsidR="00754167" w:rsidRPr="00C93FF6">
        <w:rPr>
          <w:sz w:val="22"/>
          <w:szCs w:val="22"/>
        </w:rPr>
        <w:t xml:space="preserve">.  Consequently, DAS shall, at the Client Agency’s request, terminate the </w:t>
      </w:r>
      <w:r w:rsidR="00231951">
        <w:rPr>
          <w:sz w:val="22"/>
          <w:szCs w:val="22"/>
        </w:rPr>
        <w:t>Site Specific PPA</w:t>
      </w:r>
      <w:r w:rsidR="00754167" w:rsidRPr="00C93FF6">
        <w:rPr>
          <w:sz w:val="22"/>
          <w:szCs w:val="22"/>
        </w:rPr>
        <w:t xml:space="preserve">.  DAS and the Client Agency will take into account such Termination as an indication of </w:t>
      </w:r>
      <w:r>
        <w:rPr>
          <w:sz w:val="22"/>
          <w:szCs w:val="22"/>
        </w:rPr>
        <w:t>Seller and its Representatives</w:t>
      </w:r>
      <w:r w:rsidR="00754167" w:rsidRPr="00C93FF6">
        <w:rPr>
          <w:sz w:val="22"/>
          <w:szCs w:val="22"/>
        </w:rPr>
        <w:t xml:space="preserve">’ not being responsible in future leasing and contracting opportunities.  </w:t>
      </w:r>
    </w:p>
    <w:p w14:paraId="0FFBD343" w14:textId="77777777" w:rsidR="00754167" w:rsidRPr="00C93FF6" w:rsidRDefault="00754167" w:rsidP="00754167">
      <w:pPr>
        <w:pStyle w:val="ListParagraph"/>
        <w:rPr>
          <w:sz w:val="22"/>
          <w:szCs w:val="22"/>
        </w:rPr>
      </w:pPr>
    </w:p>
    <w:p w14:paraId="208B2DFD" w14:textId="77777777" w:rsidR="00754167" w:rsidRDefault="00754167" w:rsidP="00754167">
      <w:pPr>
        <w:pStyle w:val="ArticleCont5"/>
        <w:rPr>
          <w:sz w:val="22"/>
          <w:szCs w:val="22"/>
        </w:rPr>
        <w:sectPr w:rsidR="00754167" w:rsidSect="00A359C9">
          <w:pgSz w:w="12240" w:h="15840"/>
          <w:pgMar w:top="1440" w:right="1440" w:bottom="1440" w:left="1440" w:header="720" w:footer="720" w:gutter="0"/>
          <w:pgNumType w:start="1"/>
          <w:cols w:space="720"/>
          <w:titlePg/>
          <w:docGrid w:linePitch="360"/>
        </w:sectPr>
      </w:pPr>
      <w:r w:rsidRPr="00C93FF6">
        <w:rPr>
          <w:sz w:val="22"/>
          <w:szCs w:val="22"/>
        </w:rPr>
        <w:t>The Client Agency may suspend or terminate security privileges of individual employees pending investigation of any individual who is alleged to have violated any security regulations.  Security privileges for the Contractor as an entity may also be suspended or terminated for failure to comply with all security regulations.</w:t>
      </w:r>
    </w:p>
    <w:p w14:paraId="2D0D91DA" w14:textId="77777777" w:rsidR="00754167" w:rsidRDefault="00754167" w:rsidP="00754167">
      <w:pPr>
        <w:spacing w:before="57"/>
        <w:ind w:left="849" w:right="833"/>
        <w:jc w:val="center"/>
        <w:rPr>
          <w:b/>
          <w:spacing w:val="-1"/>
        </w:rPr>
      </w:pPr>
    </w:p>
    <w:p w14:paraId="7CA120B9" w14:textId="77777777" w:rsidR="00754167" w:rsidRDefault="00754167" w:rsidP="00754167">
      <w:pPr>
        <w:jc w:val="center"/>
        <w:rPr>
          <w:b/>
          <w:spacing w:val="-1"/>
        </w:rPr>
      </w:pPr>
      <w:r w:rsidRPr="00D07787">
        <w:rPr>
          <w:b/>
          <w:u w:val="single"/>
        </w:rPr>
        <w:t xml:space="preserve">EXHIBIT </w:t>
      </w:r>
      <w:r>
        <w:rPr>
          <w:b/>
          <w:u w:val="single"/>
        </w:rPr>
        <w:t>B</w:t>
      </w:r>
    </w:p>
    <w:p w14:paraId="05AB7539" w14:textId="0F19FF7D" w:rsidR="00B50E7C" w:rsidRPr="00B50E7C" w:rsidRDefault="00754167" w:rsidP="00B50E7C">
      <w:pPr>
        <w:jc w:val="center"/>
        <w:rPr>
          <w:b/>
          <w:spacing w:val="-1"/>
          <w:u w:val="single"/>
        </w:rPr>
      </w:pPr>
      <w:r w:rsidRPr="00754167">
        <w:rPr>
          <w:b/>
          <w:spacing w:val="-1"/>
          <w:u w:val="single"/>
        </w:rPr>
        <w:t>LICENSE AGREEMENT</w:t>
      </w:r>
      <w:r>
        <w:tab/>
      </w:r>
    </w:p>
    <w:p w14:paraId="1DBCC40E" w14:textId="77777777" w:rsidR="00B50E7C" w:rsidRPr="00924BF4" w:rsidRDefault="00B50E7C" w:rsidP="00B50E7C">
      <w:pPr>
        <w:jc w:val="both"/>
      </w:pPr>
    </w:p>
    <w:p w14:paraId="6DBA1756" w14:textId="77777777" w:rsidR="00B50E7C" w:rsidRPr="00924BF4" w:rsidRDefault="00B50E7C" w:rsidP="00B50E7C">
      <w:pPr>
        <w:jc w:val="both"/>
      </w:pPr>
      <w:r w:rsidRPr="00924BF4">
        <w:tab/>
        <w:t xml:space="preserve">This LICENSE AGREEMENT (the “Agreement”) is entered into by and between the State of Connecticut, acting herein by its Commissioner of </w:t>
      </w:r>
      <w:r>
        <w:t xml:space="preserve"> ___________________________________________</w:t>
      </w:r>
      <w:r w:rsidRPr="00924BF4">
        <w:t xml:space="preserve">(the “State” or the “Licensor”), with an address of </w:t>
      </w:r>
      <w:r>
        <w:t xml:space="preserve">_________________________ </w:t>
      </w:r>
      <w:r w:rsidRPr="00924BF4">
        <w:t xml:space="preserve">Connecticut, </w:t>
      </w:r>
      <w:r>
        <w:t>__________________</w:t>
      </w:r>
      <w:r w:rsidRPr="00924BF4">
        <w:t xml:space="preserve">, and the </w:t>
      </w:r>
      <w:r>
        <w:t xml:space="preserve">_______________________________________________ </w:t>
      </w:r>
      <w:r w:rsidRPr="00924BF4">
        <w:t xml:space="preserve">with its principal office in </w:t>
      </w:r>
      <w:r>
        <w:t>_______________________________________</w:t>
      </w:r>
      <w:r w:rsidRPr="00924BF4">
        <w:t>(the “Licensee”)</w:t>
      </w:r>
      <w:r>
        <w:t>, i</w:t>
      </w:r>
      <w:r w:rsidRPr="002F42C6">
        <w:t xml:space="preserve">n accordance with </w:t>
      </w:r>
      <w:r>
        <w:t>a</w:t>
      </w:r>
      <w:r w:rsidRPr="002F42C6">
        <w:t xml:space="preserve">nd pursuant to </w:t>
      </w:r>
      <w:r>
        <w:t>the M</w:t>
      </w:r>
      <w:r w:rsidRPr="002F42C6">
        <w:t>aster PPA</w:t>
      </w:r>
      <w:r w:rsidRPr="00924BF4">
        <w:t>.</w:t>
      </w:r>
      <w:r>
        <w:t xml:space="preserve">  Licensor and Licensee are hereinafter collectively referred to as the “Parties”. </w:t>
      </w:r>
    </w:p>
    <w:p w14:paraId="171E3EAC" w14:textId="77777777" w:rsidR="00B50E7C" w:rsidRPr="00924BF4" w:rsidRDefault="00B50E7C" w:rsidP="00B50E7C">
      <w:pPr>
        <w:jc w:val="both"/>
      </w:pPr>
    </w:p>
    <w:p w14:paraId="7E570CD8" w14:textId="77777777" w:rsidR="00B50E7C" w:rsidRDefault="00B50E7C" w:rsidP="00B50E7C">
      <w:pPr>
        <w:jc w:val="both"/>
      </w:pPr>
      <w:r w:rsidRPr="00924BF4">
        <w:tab/>
        <w:t xml:space="preserve">WHEREAS, Licensor </w:t>
      </w:r>
      <w:r>
        <w:t xml:space="preserve">has care, custody and control </w:t>
      </w:r>
      <w:r w:rsidRPr="00924BF4">
        <w:t>of the</w:t>
      </w:r>
      <w:r>
        <w:t xml:space="preserve"> property, together with all improvements, buildings and other structures thereon, commonly known as ________________________________ (“Property”)</w:t>
      </w:r>
      <w:r w:rsidRPr="00924BF4">
        <w:t>;</w:t>
      </w:r>
    </w:p>
    <w:p w14:paraId="6C94BBCB" w14:textId="77777777" w:rsidR="00B50E7C" w:rsidRDefault="00B50E7C" w:rsidP="00B50E7C">
      <w:pPr>
        <w:jc w:val="both"/>
      </w:pPr>
    </w:p>
    <w:p w14:paraId="20F5485E" w14:textId="77777777" w:rsidR="00B50E7C" w:rsidRDefault="00B50E7C" w:rsidP="00B50E7C">
      <w:pPr>
        <w:jc w:val="both"/>
      </w:pPr>
      <w:r>
        <w:tab/>
        <w:t>WHEREAS, the Licensee and the State of Connecticut, acting by its Department of Administrative Services (“DAS”), are parties to that certain Purchase Power Master Agreement dated______________________(the “Master PPA”);</w:t>
      </w:r>
    </w:p>
    <w:p w14:paraId="7CE60E18" w14:textId="77777777" w:rsidR="00B50E7C" w:rsidRDefault="00B50E7C" w:rsidP="00B50E7C">
      <w:pPr>
        <w:jc w:val="both"/>
      </w:pPr>
    </w:p>
    <w:p w14:paraId="20B7A7A8" w14:textId="77777777" w:rsidR="00B50E7C" w:rsidRDefault="00B50E7C" w:rsidP="00B50E7C">
      <w:pPr>
        <w:jc w:val="both"/>
      </w:pPr>
      <w:r>
        <w:tab/>
        <w:t xml:space="preserve">WHEREAS, Licensor and Licensee are parties to that certain Site Specific Power Purchase Agreement (the “Site Specific PPA”, together with the Master PPA, being the “PPA”) which, together with the Master PPA </w:t>
      </w:r>
      <w:r w:rsidRPr="00394BFD">
        <w:t>constitute</w:t>
      </w:r>
      <w:r>
        <w:t>s</w:t>
      </w:r>
      <w:r w:rsidRPr="00394BFD">
        <w:t xml:space="preserve"> a fully integrated transaction existing in accordance with its own terms and conditions separate from and independent of all other transactions pursuant to th</w:t>
      </w:r>
      <w:r>
        <w:t>e</w:t>
      </w:r>
      <w:r w:rsidRPr="00394BFD">
        <w:t xml:space="preserve"> Master</w:t>
      </w:r>
      <w:r>
        <w:t xml:space="preserve"> PPA; </w:t>
      </w:r>
    </w:p>
    <w:p w14:paraId="40A7921A" w14:textId="77777777" w:rsidR="00B50E7C" w:rsidRDefault="00B50E7C" w:rsidP="00B50E7C">
      <w:pPr>
        <w:jc w:val="both"/>
      </w:pPr>
    </w:p>
    <w:p w14:paraId="779CC084" w14:textId="77777777" w:rsidR="00B50E7C" w:rsidRPr="009D7124" w:rsidRDefault="00B50E7C" w:rsidP="00B50E7C">
      <w:pPr>
        <w:jc w:val="both"/>
      </w:pPr>
      <w:r>
        <w:tab/>
        <w:t>WHEREAS, Licensee is a party to the PPA as “Seller”</w:t>
      </w:r>
      <w:r w:rsidRPr="005F21AA">
        <w:t xml:space="preserve"> </w:t>
      </w:r>
      <w:r>
        <w:t>as said term is defined in the PPA;</w:t>
      </w:r>
    </w:p>
    <w:p w14:paraId="53927652" w14:textId="77777777" w:rsidR="00B50E7C" w:rsidRDefault="00B50E7C" w:rsidP="00B50E7C">
      <w:pPr>
        <w:jc w:val="both"/>
      </w:pPr>
    </w:p>
    <w:p w14:paraId="34D2170F" w14:textId="77777777" w:rsidR="00B50E7C" w:rsidRDefault="00B50E7C" w:rsidP="00B50E7C">
      <w:pPr>
        <w:jc w:val="both"/>
      </w:pPr>
      <w:r>
        <w:tab/>
        <w:t xml:space="preserve">WHEREAS, </w:t>
      </w:r>
      <w:r w:rsidRPr="0079612C">
        <w:t>Licensor desires to purchase solar generated electric energy</w:t>
      </w:r>
      <w:r>
        <w:t xml:space="preserve"> from the Licensee under the terms and conditions of the PPA and is designated the “Client Agency” as said term is defined in the PPA;</w:t>
      </w:r>
    </w:p>
    <w:p w14:paraId="7ACB6A2B" w14:textId="77777777" w:rsidR="00B50E7C" w:rsidRPr="009D7124" w:rsidRDefault="00B50E7C" w:rsidP="00B50E7C">
      <w:pPr>
        <w:jc w:val="both"/>
      </w:pPr>
    </w:p>
    <w:p w14:paraId="68B4FE03" w14:textId="77777777" w:rsidR="00B50E7C" w:rsidRPr="009D7124" w:rsidRDefault="00B50E7C" w:rsidP="00B50E7C">
      <w:pPr>
        <w:jc w:val="both"/>
      </w:pPr>
      <w:r w:rsidRPr="009D7124">
        <w:tab/>
        <w:t xml:space="preserve">WHEREAS, Licensee </w:t>
      </w:r>
      <w:r>
        <w:t xml:space="preserve">desires to utilize a portion of the Property to install, operate and maintain a solar generating facility, as more particularly described in the PPA (the “SEF”), and </w:t>
      </w:r>
      <w:r w:rsidRPr="009D7124">
        <w:t>has requested Licensor to enter into this Agreement;</w:t>
      </w:r>
    </w:p>
    <w:p w14:paraId="0281A5D1" w14:textId="77777777" w:rsidR="00B50E7C" w:rsidRPr="009D7124" w:rsidRDefault="00B50E7C" w:rsidP="00B50E7C">
      <w:pPr>
        <w:jc w:val="both"/>
      </w:pPr>
    </w:p>
    <w:p w14:paraId="42C2E58B" w14:textId="77777777" w:rsidR="00B50E7C" w:rsidRPr="009D7124" w:rsidRDefault="00B50E7C" w:rsidP="00B50E7C">
      <w:pPr>
        <w:jc w:val="both"/>
      </w:pPr>
      <w:r w:rsidRPr="009D7124">
        <w:tab/>
        <w:t xml:space="preserve">WHEREAS, </w:t>
      </w:r>
      <w:r>
        <w:t xml:space="preserve">in order to induce the Licensee to enter into the Site Specific PPA, </w:t>
      </w:r>
      <w:r w:rsidRPr="009D7124">
        <w:t>Licensor is providing Licensee a</w:t>
      </w:r>
      <w:r>
        <w:t>n</w:t>
      </w:r>
      <w:r w:rsidRPr="009D7124">
        <w:t xml:space="preserve"> exclusive license for such</w:t>
      </w:r>
      <w:r>
        <w:t xml:space="preserve"> use to a portion of the Property on such terms and conditions </w:t>
      </w:r>
      <w:r w:rsidRPr="009D7124">
        <w:t>specified herein;</w:t>
      </w:r>
      <w:r>
        <w:t xml:space="preserve"> </w:t>
      </w:r>
    </w:p>
    <w:p w14:paraId="49ECDC31" w14:textId="77777777" w:rsidR="00B50E7C" w:rsidRPr="009D7124" w:rsidRDefault="00B50E7C" w:rsidP="00B50E7C">
      <w:pPr>
        <w:jc w:val="both"/>
      </w:pPr>
    </w:p>
    <w:p w14:paraId="1EC8145A" w14:textId="77777777" w:rsidR="00B50E7C" w:rsidRPr="009D7124" w:rsidRDefault="00B50E7C" w:rsidP="00B50E7C">
      <w:pPr>
        <w:jc w:val="both"/>
      </w:pPr>
      <w:r w:rsidRPr="009D7124">
        <w:tab/>
        <w:t xml:space="preserve">WHEREAS, the execution and delivery of this Agreement has been duly authorized by Licensor pursuant to </w:t>
      </w:r>
      <w:r>
        <w:t>the Master PPA</w:t>
      </w:r>
      <w:r w:rsidRPr="009D7124">
        <w:t xml:space="preserve">; </w:t>
      </w:r>
      <w:r>
        <w:t xml:space="preserve">and </w:t>
      </w:r>
    </w:p>
    <w:p w14:paraId="7CC17E48" w14:textId="77777777" w:rsidR="00B50E7C" w:rsidRPr="009D7124" w:rsidRDefault="00B50E7C" w:rsidP="00B50E7C">
      <w:pPr>
        <w:jc w:val="both"/>
      </w:pPr>
    </w:p>
    <w:p w14:paraId="26169C33" w14:textId="77777777" w:rsidR="00B50E7C" w:rsidRDefault="00B50E7C" w:rsidP="00B50E7C">
      <w:pPr>
        <w:jc w:val="both"/>
      </w:pPr>
      <w:r w:rsidRPr="009D7124">
        <w:tab/>
        <w:t>NOW THEREFORE, for good and valuable consideration and the mutual promises contained herein, the parties hereto agree as follows:</w:t>
      </w:r>
    </w:p>
    <w:p w14:paraId="4C7316BC" w14:textId="77777777" w:rsidR="00B50E7C" w:rsidRPr="009D7124" w:rsidRDefault="00B50E7C" w:rsidP="00B50E7C">
      <w:pPr>
        <w:jc w:val="both"/>
      </w:pPr>
    </w:p>
    <w:p w14:paraId="763C0BB3" w14:textId="77777777" w:rsidR="00B50E7C" w:rsidRDefault="00B50E7C" w:rsidP="00B50E7C">
      <w:pPr>
        <w:jc w:val="both"/>
      </w:pPr>
      <w:r w:rsidRPr="009D7124">
        <w:t>1.</w:t>
      </w:r>
      <w:r w:rsidRPr="009D7124">
        <w:tab/>
      </w:r>
      <w:r w:rsidRPr="00B16113">
        <w:t>Definitions</w:t>
      </w:r>
      <w:r>
        <w:t>.  Terms not specifically defined herein shall have the meaning ascribed to them in the PPA.  The following terms shall have the following definitions:</w:t>
      </w:r>
    </w:p>
    <w:p w14:paraId="7899D752" w14:textId="77777777" w:rsidR="00B50E7C" w:rsidRDefault="00B50E7C" w:rsidP="00B50E7C">
      <w:pPr>
        <w:jc w:val="both"/>
      </w:pPr>
    </w:p>
    <w:p w14:paraId="40E66A63" w14:textId="77777777" w:rsidR="00B50E7C" w:rsidRPr="00B16113" w:rsidRDefault="00B50E7C" w:rsidP="00B50E7C">
      <w:pPr>
        <w:jc w:val="both"/>
      </w:pPr>
      <w:r w:rsidRPr="003E2597">
        <w:rPr>
          <w:u w:val="single"/>
        </w:rPr>
        <w:t>Contractor</w:t>
      </w:r>
      <w:r w:rsidRPr="00B16113">
        <w:t xml:space="preserve"> means any person or entity that Licensee contracts with to perform work or to provide materials or supplies with regard to the License Area.</w:t>
      </w:r>
    </w:p>
    <w:p w14:paraId="628C2CB5" w14:textId="77777777" w:rsidR="00B50E7C" w:rsidRDefault="00B50E7C" w:rsidP="00B50E7C">
      <w:pPr>
        <w:jc w:val="both"/>
      </w:pPr>
    </w:p>
    <w:p w14:paraId="369C064E" w14:textId="77777777" w:rsidR="00B50E7C" w:rsidRDefault="00B50E7C" w:rsidP="00B50E7C">
      <w:pPr>
        <w:jc w:val="both"/>
      </w:pPr>
      <w:r w:rsidRPr="00B16113">
        <w:rPr>
          <w:u w:val="single"/>
        </w:rPr>
        <w:t>Effective Date</w:t>
      </w:r>
      <w:r>
        <w:t xml:space="preserve"> is defined in Section 13.c.</w:t>
      </w:r>
    </w:p>
    <w:p w14:paraId="1AAA9D0E" w14:textId="77777777" w:rsidR="00B50E7C" w:rsidRDefault="00B50E7C" w:rsidP="00B50E7C">
      <w:pPr>
        <w:jc w:val="both"/>
      </w:pPr>
      <w:r w:rsidRPr="00B16113">
        <w:rPr>
          <w:u w:val="single"/>
        </w:rPr>
        <w:t>Encroachment Permit</w:t>
      </w:r>
      <w:r>
        <w:t xml:space="preserve"> is defined in Section 13.l.</w:t>
      </w:r>
    </w:p>
    <w:p w14:paraId="1E57D6D6" w14:textId="77777777" w:rsidR="00B50E7C" w:rsidRPr="00626B9E" w:rsidRDefault="00B50E7C" w:rsidP="00B50E7C">
      <w:pPr>
        <w:jc w:val="both"/>
        <w:rPr>
          <w:u w:val="single"/>
        </w:rPr>
      </w:pPr>
    </w:p>
    <w:p w14:paraId="2AD9A4CA" w14:textId="77777777" w:rsidR="00B50E7C" w:rsidRDefault="00B50E7C" w:rsidP="00B50E7C">
      <w:pPr>
        <w:jc w:val="both"/>
      </w:pPr>
      <w:r w:rsidRPr="00B16113">
        <w:rPr>
          <w:u w:val="single"/>
        </w:rPr>
        <w:t>License Area</w:t>
      </w:r>
      <w:r>
        <w:t xml:space="preserve"> is defined in Section 3.</w:t>
      </w:r>
    </w:p>
    <w:p w14:paraId="7A939313" w14:textId="77777777" w:rsidR="00B50E7C" w:rsidRDefault="00B50E7C" w:rsidP="00B50E7C">
      <w:pPr>
        <w:jc w:val="both"/>
      </w:pPr>
    </w:p>
    <w:p w14:paraId="0A7E3ADD" w14:textId="77777777" w:rsidR="00B50E7C" w:rsidRPr="0055183B" w:rsidRDefault="00B50E7C" w:rsidP="00B50E7C">
      <w:pPr>
        <w:jc w:val="both"/>
      </w:pPr>
      <w:r>
        <w:rPr>
          <w:u w:val="single"/>
        </w:rPr>
        <w:t>Licensee</w:t>
      </w:r>
      <w:r>
        <w:t xml:space="preserve"> is defined in the Recitals.</w:t>
      </w:r>
    </w:p>
    <w:p w14:paraId="27A4E69C" w14:textId="77777777" w:rsidR="00B50E7C" w:rsidRDefault="00B50E7C" w:rsidP="00B50E7C">
      <w:pPr>
        <w:jc w:val="both"/>
      </w:pPr>
    </w:p>
    <w:p w14:paraId="7C2FBC98" w14:textId="77777777" w:rsidR="00B50E7C" w:rsidRDefault="00B50E7C" w:rsidP="00B50E7C">
      <w:pPr>
        <w:jc w:val="both"/>
      </w:pPr>
      <w:r>
        <w:rPr>
          <w:u w:val="single"/>
        </w:rPr>
        <w:t>Licensor</w:t>
      </w:r>
      <w:r>
        <w:t xml:space="preserve"> is defined in the Recitals.</w:t>
      </w:r>
    </w:p>
    <w:p w14:paraId="4E630FD3" w14:textId="77777777" w:rsidR="00B50E7C" w:rsidRDefault="00B50E7C" w:rsidP="00B50E7C">
      <w:pPr>
        <w:jc w:val="both"/>
      </w:pPr>
    </w:p>
    <w:p w14:paraId="4962EE30" w14:textId="77777777" w:rsidR="00B50E7C" w:rsidRDefault="00B50E7C" w:rsidP="00B50E7C">
      <w:pPr>
        <w:jc w:val="both"/>
      </w:pPr>
      <w:r w:rsidRPr="00B16113">
        <w:rPr>
          <w:u w:val="single"/>
        </w:rPr>
        <w:t>Parties</w:t>
      </w:r>
      <w:r>
        <w:t xml:space="preserve"> is defined in the Recitals.</w:t>
      </w:r>
    </w:p>
    <w:p w14:paraId="73588DC9" w14:textId="77777777" w:rsidR="00B50E7C" w:rsidRDefault="00B50E7C" w:rsidP="00B50E7C">
      <w:pPr>
        <w:jc w:val="both"/>
      </w:pPr>
    </w:p>
    <w:p w14:paraId="27445CDF" w14:textId="77777777" w:rsidR="00B50E7C" w:rsidRDefault="00B50E7C" w:rsidP="00B50E7C">
      <w:pPr>
        <w:jc w:val="both"/>
      </w:pPr>
      <w:r>
        <w:rPr>
          <w:u w:val="single"/>
        </w:rPr>
        <w:t>PPA</w:t>
      </w:r>
      <w:r>
        <w:t xml:space="preserve"> is defined in the Recitals.</w:t>
      </w:r>
    </w:p>
    <w:p w14:paraId="04AB8C71" w14:textId="77777777" w:rsidR="00B50E7C" w:rsidRPr="00C271C5" w:rsidRDefault="00B50E7C" w:rsidP="00B50E7C">
      <w:pPr>
        <w:jc w:val="both"/>
      </w:pPr>
    </w:p>
    <w:p w14:paraId="44376BB8" w14:textId="77777777" w:rsidR="00B50E7C" w:rsidRDefault="00B50E7C" w:rsidP="00B50E7C">
      <w:pPr>
        <w:jc w:val="both"/>
      </w:pPr>
      <w:r w:rsidRPr="00B16113">
        <w:rPr>
          <w:u w:val="single"/>
        </w:rPr>
        <w:t>Property</w:t>
      </w:r>
      <w:r>
        <w:t xml:space="preserve"> is defined in the Recitals.</w:t>
      </w:r>
    </w:p>
    <w:p w14:paraId="1D2C532E" w14:textId="77777777" w:rsidR="00B50E7C" w:rsidRDefault="00B50E7C" w:rsidP="00B50E7C">
      <w:pPr>
        <w:jc w:val="both"/>
      </w:pPr>
    </w:p>
    <w:p w14:paraId="487FBD50" w14:textId="77777777" w:rsidR="00B50E7C" w:rsidRDefault="00B50E7C" w:rsidP="00B50E7C">
      <w:pPr>
        <w:jc w:val="both"/>
      </w:pPr>
      <w:r w:rsidRPr="00B16113">
        <w:rPr>
          <w:u w:val="single"/>
        </w:rPr>
        <w:t>SEF</w:t>
      </w:r>
      <w:r>
        <w:t xml:space="preserve"> is defined in the Recitals.</w:t>
      </w:r>
    </w:p>
    <w:p w14:paraId="678E8957" w14:textId="77777777" w:rsidR="00B50E7C" w:rsidRDefault="00B50E7C" w:rsidP="00B50E7C">
      <w:pPr>
        <w:jc w:val="both"/>
      </w:pPr>
    </w:p>
    <w:p w14:paraId="6237C24B" w14:textId="77777777" w:rsidR="00B50E7C" w:rsidRDefault="00B50E7C" w:rsidP="00B50E7C">
      <w:pPr>
        <w:jc w:val="both"/>
      </w:pPr>
      <w:r w:rsidRPr="00B16113">
        <w:rPr>
          <w:u w:val="single"/>
        </w:rPr>
        <w:t>State Indemnified Parties</w:t>
      </w:r>
      <w:r>
        <w:t xml:space="preserve"> is defined in Section 10.a.</w:t>
      </w:r>
    </w:p>
    <w:p w14:paraId="1025A279" w14:textId="77777777" w:rsidR="00B50E7C" w:rsidRDefault="00B50E7C" w:rsidP="00B50E7C">
      <w:pPr>
        <w:jc w:val="both"/>
      </w:pPr>
    </w:p>
    <w:p w14:paraId="0ED6ACAA" w14:textId="77777777" w:rsidR="00B50E7C" w:rsidRPr="00ED5987" w:rsidRDefault="00B50E7C" w:rsidP="00B50E7C">
      <w:pPr>
        <w:jc w:val="both"/>
      </w:pPr>
      <w:r w:rsidRPr="00B16113">
        <w:rPr>
          <w:u w:val="single"/>
        </w:rPr>
        <w:t>Term</w:t>
      </w:r>
      <w:r>
        <w:t xml:space="preserve"> is defined in Section 4.a.</w:t>
      </w:r>
    </w:p>
    <w:p w14:paraId="5CAAABC8" w14:textId="77777777" w:rsidR="00B50E7C" w:rsidRDefault="00B50E7C" w:rsidP="00B50E7C">
      <w:pPr>
        <w:jc w:val="both"/>
      </w:pPr>
    </w:p>
    <w:p w14:paraId="1A8CF013" w14:textId="77777777" w:rsidR="00B50E7C" w:rsidRDefault="00B50E7C" w:rsidP="00B50E7C">
      <w:pPr>
        <w:jc w:val="both"/>
      </w:pPr>
      <w:bookmarkStart w:id="82" w:name="_Hlk54616381"/>
    </w:p>
    <w:p w14:paraId="2BE2C944" w14:textId="77777777" w:rsidR="00B50E7C" w:rsidRDefault="00B50E7C" w:rsidP="00B50E7C">
      <w:pPr>
        <w:jc w:val="both"/>
      </w:pPr>
      <w:r>
        <w:t>2.</w:t>
      </w:r>
      <w:r>
        <w:tab/>
      </w:r>
      <w:r w:rsidRPr="00EE25AB">
        <w:t>Incorporation by Reference</w:t>
      </w:r>
      <w:r>
        <w:t>.</w:t>
      </w:r>
    </w:p>
    <w:p w14:paraId="365010AB" w14:textId="77777777" w:rsidR="00B50E7C" w:rsidRDefault="00B50E7C" w:rsidP="00B50E7C">
      <w:pPr>
        <w:jc w:val="both"/>
      </w:pPr>
    </w:p>
    <w:p w14:paraId="389C373B" w14:textId="77777777" w:rsidR="00B50E7C" w:rsidRDefault="00B50E7C" w:rsidP="00B50E7C">
      <w:pPr>
        <w:jc w:val="both"/>
      </w:pPr>
      <w:r>
        <w:t>This Agreement, both in its form as an Exhibit and as a Final Exhibit, is incorporated into and made a part of t</w:t>
      </w:r>
      <w:r w:rsidRPr="00EE25AB">
        <w:t xml:space="preserve">he </w:t>
      </w:r>
      <w:r>
        <w:t>Master PPA and Site Specific PPA</w:t>
      </w:r>
      <w:r w:rsidRPr="00EE25AB">
        <w:t xml:space="preserve">. The </w:t>
      </w:r>
      <w:r>
        <w:t>Master PPA, the Site Specific PPA</w:t>
      </w:r>
      <w:r w:rsidRPr="00EE25AB">
        <w:t xml:space="preserve">, </w:t>
      </w:r>
      <w:r>
        <w:t xml:space="preserve">this Agreement </w:t>
      </w:r>
      <w:r w:rsidRPr="00EE25AB">
        <w:t xml:space="preserve">License, and all documents incorporated therein shall be considered an </w:t>
      </w:r>
      <w:r>
        <w:t>a</w:t>
      </w:r>
      <w:r w:rsidRPr="00EE25AB">
        <w:t>greement and a single transaction and single agreement. Notwithstanding the for</w:t>
      </w:r>
      <w:r>
        <w:t>e</w:t>
      </w:r>
      <w:r w:rsidRPr="00EE25AB">
        <w:t xml:space="preserve">going, except as otherwise provided in this </w:t>
      </w:r>
      <w:r>
        <w:t xml:space="preserve">Agreement </w:t>
      </w:r>
      <w:r w:rsidRPr="00EE25AB">
        <w:t xml:space="preserve">by specific reference, if any provision contained in this </w:t>
      </w:r>
      <w:r>
        <w:t xml:space="preserve">Agreement </w:t>
      </w:r>
      <w:r w:rsidRPr="00EE25AB">
        <w:t xml:space="preserve"> conflicts</w:t>
      </w:r>
      <w:r>
        <w:t xml:space="preserve"> </w:t>
      </w:r>
      <w:r w:rsidRPr="00EE25AB">
        <w:t>with any provision in Master Agreement, the provision contained in the Master Agreement shall govern and control.</w:t>
      </w:r>
    </w:p>
    <w:p w14:paraId="5BFF945E" w14:textId="77777777" w:rsidR="00B50E7C" w:rsidRDefault="00B50E7C" w:rsidP="00B50E7C">
      <w:pPr>
        <w:jc w:val="both"/>
      </w:pPr>
    </w:p>
    <w:p w14:paraId="76EBD45A" w14:textId="77777777" w:rsidR="00B50E7C" w:rsidRDefault="00B50E7C" w:rsidP="00B50E7C">
      <w:pPr>
        <w:jc w:val="both"/>
      </w:pPr>
    </w:p>
    <w:p w14:paraId="503E8AB6" w14:textId="77777777" w:rsidR="00B50E7C" w:rsidRDefault="00B50E7C" w:rsidP="00B50E7C">
      <w:pPr>
        <w:jc w:val="both"/>
      </w:pPr>
      <w:r>
        <w:t>3.</w:t>
      </w:r>
      <w:r>
        <w:tab/>
      </w:r>
      <w:r w:rsidRPr="009D7124">
        <w:rPr>
          <w:u w:val="single"/>
        </w:rPr>
        <w:t>License</w:t>
      </w:r>
      <w:r w:rsidRPr="009D7124">
        <w:t xml:space="preserve">.  </w:t>
      </w:r>
    </w:p>
    <w:p w14:paraId="0A5C5870" w14:textId="77777777" w:rsidR="00B50E7C" w:rsidRDefault="00B50E7C" w:rsidP="00B50E7C">
      <w:pPr>
        <w:jc w:val="both"/>
      </w:pPr>
    </w:p>
    <w:p w14:paraId="13B97EE2" w14:textId="77777777" w:rsidR="00B50E7C" w:rsidRPr="009D7124" w:rsidRDefault="00B50E7C" w:rsidP="00B50E7C">
      <w:pPr>
        <w:jc w:val="both"/>
      </w:pPr>
      <w:r>
        <w:t xml:space="preserve">Subject to the terms and conditions in this Agreement, and any covenants, conditions and restrictions applicable by law and/or recorded against the Property, </w:t>
      </w:r>
      <w:r w:rsidRPr="009D7124">
        <w:t>Licensor hereby grants to Licensee</w:t>
      </w:r>
      <w:r>
        <w:t>: (</w:t>
      </w:r>
      <w:proofErr w:type="spellStart"/>
      <w:r>
        <w:t>i</w:t>
      </w:r>
      <w:proofErr w:type="spellEnd"/>
      <w:r>
        <w:t xml:space="preserve">) </w:t>
      </w:r>
      <w:r w:rsidRPr="009D7124">
        <w:t xml:space="preserve">an </w:t>
      </w:r>
      <w:r>
        <w:t xml:space="preserve">exclusive </w:t>
      </w:r>
      <w:r w:rsidRPr="009D7124">
        <w:t xml:space="preserve">license </w:t>
      </w:r>
      <w:r>
        <w:t xml:space="preserve">right to use a portion of the Property (the “License Area”) to install the SEF as shown on </w:t>
      </w:r>
      <w:r>
        <w:rPr>
          <w:u w:val="single"/>
        </w:rPr>
        <w:t xml:space="preserve">Attachment </w:t>
      </w:r>
      <w:r w:rsidRPr="00DD63D6">
        <w:rPr>
          <w:u w:val="single"/>
        </w:rPr>
        <w:t>A</w:t>
      </w:r>
      <w:r>
        <w:rPr>
          <w:u w:val="single"/>
        </w:rPr>
        <w:t xml:space="preserve"> to this Agreement</w:t>
      </w:r>
      <w:r w:rsidRPr="00B16113">
        <w:t>, for the purposes stated</w:t>
      </w:r>
      <w:r>
        <w:t xml:space="preserve"> in Section</w:t>
      </w:r>
      <w:r w:rsidRPr="00B16113">
        <w:t xml:space="preserve"> </w:t>
      </w:r>
      <w:r>
        <w:t>5, and (ii)</w:t>
      </w:r>
      <w:r w:rsidRPr="009D7124">
        <w:t xml:space="preserve"> </w:t>
      </w:r>
      <w:r>
        <w:t xml:space="preserve">a non-exclusive </w:t>
      </w:r>
      <w:r w:rsidRPr="009D7124">
        <w:t xml:space="preserve">license </w:t>
      </w:r>
      <w:r>
        <w:t xml:space="preserve">right to access </w:t>
      </w:r>
      <w:r w:rsidRPr="005E703C">
        <w:t xml:space="preserve">on, under, over, and across </w:t>
      </w:r>
      <w:r>
        <w:t>the Property for the purpose of accessing the License Area</w:t>
      </w:r>
      <w:r w:rsidRPr="00B16113">
        <w:t>.</w:t>
      </w:r>
      <w:r>
        <w:t xml:space="preserve">  </w:t>
      </w:r>
    </w:p>
    <w:bookmarkEnd w:id="82"/>
    <w:p w14:paraId="4E454E6F" w14:textId="77777777" w:rsidR="00B50E7C" w:rsidRDefault="00B50E7C" w:rsidP="00B50E7C">
      <w:pPr>
        <w:ind w:left="720"/>
        <w:jc w:val="both"/>
      </w:pPr>
    </w:p>
    <w:p w14:paraId="53DEEA37" w14:textId="77777777" w:rsidR="00B50E7C" w:rsidRPr="009D7124" w:rsidRDefault="00B50E7C" w:rsidP="00B50E7C">
      <w:pPr>
        <w:ind w:left="720"/>
        <w:jc w:val="both"/>
      </w:pPr>
    </w:p>
    <w:p w14:paraId="29CC1D6B" w14:textId="77777777" w:rsidR="00B50E7C" w:rsidRDefault="00B50E7C" w:rsidP="00B50E7C">
      <w:pPr>
        <w:jc w:val="both"/>
      </w:pPr>
      <w:r>
        <w:t>4</w:t>
      </w:r>
      <w:r w:rsidRPr="009D7124">
        <w:t>.</w:t>
      </w:r>
      <w:r w:rsidRPr="009D7124">
        <w:tab/>
      </w:r>
      <w:r w:rsidRPr="009D7124">
        <w:rPr>
          <w:u w:val="single"/>
        </w:rPr>
        <w:t>Term</w:t>
      </w:r>
      <w:r w:rsidRPr="009D7124">
        <w:t>.</w:t>
      </w:r>
      <w:r w:rsidRPr="009D7124">
        <w:tab/>
      </w:r>
    </w:p>
    <w:p w14:paraId="169158C2" w14:textId="77777777" w:rsidR="00B50E7C" w:rsidRDefault="00B50E7C" w:rsidP="00B50E7C">
      <w:pPr>
        <w:jc w:val="both"/>
      </w:pPr>
    </w:p>
    <w:p w14:paraId="6106B782" w14:textId="77777777" w:rsidR="00B50E7C" w:rsidRDefault="00B50E7C" w:rsidP="00B87D64">
      <w:pPr>
        <w:numPr>
          <w:ilvl w:val="0"/>
          <w:numId w:val="22"/>
        </w:numPr>
        <w:spacing w:after="0"/>
        <w:ind w:left="720" w:firstLine="0"/>
        <w:jc w:val="both"/>
      </w:pPr>
      <w:r w:rsidRPr="009D7124">
        <w:t>The term of this Agreement (the “Term”) shall</w:t>
      </w:r>
      <w:r>
        <w:t xml:space="preserve"> commence on the Effective Date and </w:t>
      </w:r>
      <w:r w:rsidRPr="009D7124">
        <w:t xml:space="preserve">be </w:t>
      </w:r>
      <w:r>
        <w:t>in effect until ninety (90) days following the date of expiration or earlier termination of the PPA</w:t>
      </w:r>
      <w:r w:rsidRPr="009D7124">
        <w:t>.</w:t>
      </w:r>
    </w:p>
    <w:p w14:paraId="59BAD66F" w14:textId="77777777" w:rsidR="00B50E7C" w:rsidRDefault="00B50E7C" w:rsidP="00B50E7C">
      <w:pPr>
        <w:ind w:left="720"/>
        <w:jc w:val="both"/>
      </w:pPr>
    </w:p>
    <w:p w14:paraId="6FC142DA" w14:textId="77777777" w:rsidR="00B50E7C" w:rsidRDefault="00B50E7C" w:rsidP="00B87D64">
      <w:pPr>
        <w:numPr>
          <w:ilvl w:val="0"/>
          <w:numId w:val="22"/>
        </w:numPr>
        <w:spacing w:after="0"/>
        <w:ind w:left="720" w:firstLine="0"/>
        <w:jc w:val="both"/>
      </w:pPr>
      <w:r w:rsidRPr="009D7124">
        <w:t xml:space="preserve"> Notwithstanding the foregoing, the </w:t>
      </w:r>
      <w:r>
        <w:t xml:space="preserve">Term may be extended by mutual agreement of the Parties.  </w:t>
      </w:r>
    </w:p>
    <w:p w14:paraId="642E9FED" w14:textId="77777777" w:rsidR="00B50E7C" w:rsidRDefault="00B50E7C" w:rsidP="00B50E7C">
      <w:pPr>
        <w:jc w:val="both"/>
      </w:pPr>
    </w:p>
    <w:p w14:paraId="6BBA3551" w14:textId="77777777" w:rsidR="00B50E7C" w:rsidRPr="009D7124" w:rsidRDefault="00B50E7C" w:rsidP="00B50E7C">
      <w:pPr>
        <w:jc w:val="both"/>
      </w:pPr>
    </w:p>
    <w:p w14:paraId="619C45AE" w14:textId="77777777" w:rsidR="00B50E7C" w:rsidRPr="009D7124" w:rsidRDefault="00B50E7C" w:rsidP="00B50E7C">
      <w:pPr>
        <w:jc w:val="both"/>
      </w:pPr>
      <w:r>
        <w:t>5</w:t>
      </w:r>
      <w:r w:rsidRPr="009D7124">
        <w:t>.</w:t>
      </w:r>
      <w:r w:rsidRPr="009D7124">
        <w:tab/>
      </w:r>
      <w:r w:rsidRPr="009D7124">
        <w:rPr>
          <w:u w:val="single"/>
        </w:rPr>
        <w:t>Use</w:t>
      </w:r>
      <w:r w:rsidRPr="009D7124">
        <w:t>.</w:t>
      </w:r>
    </w:p>
    <w:p w14:paraId="432A1BB9" w14:textId="77777777" w:rsidR="00B50E7C" w:rsidRPr="009D7124" w:rsidRDefault="00B50E7C" w:rsidP="00B50E7C">
      <w:pPr>
        <w:jc w:val="both"/>
      </w:pPr>
    </w:p>
    <w:p w14:paraId="4176572F" w14:textId="77777777" w:rsidR="00B50E7C" w:rsidRDefault="00B50E7C" w:rsidP="00B87D64">
      <w:pPr>
        <w:numPr>
          <w:ilvl w:val="0"/>
          <w:numId w:val="20"/>
        </w:numPr>
        <w:tabs>
          <w:tab w:val="clear" w:pos="1080"/>
        </w:tabs>
        <w:spacing w:after="0"/>
        <w:jc w:val="both"/>
      </w:pPr>
      <w:r w:rsidRPr="009D7124">
        <w:t xml:space="preserve">The Licensee shall use the License Area solely for the </w:t>
      </w:r>
      <w:r>
        <w:t>purposes of:</w:t>
      </w:r>
    </w:p>
    <w:p w14:paraId="73FB6AC8" w14:textId="77777777" w:rsidR="00B50E7C" w:rsidRDefault="00B50E7C" w:rsidP="00B50E7C">
      <w:pPr>
        <w:ind w:left="720"/>
        <w:jc w:val="both"/>
      </w:pPr>
    </w:p>
    <w:p w14:paraId="0F3C6A27" w14:textId="77777777" w:rsidR="00B50E7C" w:rsidRDefault="00B50E7C" w:rsidP="00B87D64">
      <w:pPr>
        <w:numPr>
          <w:ilvl w:val="0"/>
          <w:numId w:val="23"/>
        </w:numPr>
        <w:spacing w:after="0"/>
        <w:jc w:val="both"/>
      </w:pPr>
      <w:r w:rsidRPr="00FF6182">
        <w:t xml:space="preserve">installing, constructing, operating, owning, </w:t>
      </w:r>
      <w:r w:rsidRPr="00EE25AB">
        <w:t>maintaining,</w:t>
      </w:r>
      <w:r w:rsidRPr="00FF6182">
        <w:t xml:space="preserve"> accessing, removing and replacing the SEF</w:t>
      </w:r>
      <w:r>
        <w:t>, as more particularly described in the PPA</w:t>
      </w:r>
      <w:r w:rsidRPr="00FF6182">
        <w:t xml:space="preserve">; </w:t>
      </w:r>
    </w:p>
    <w:p w14:paraId="1BC11870" w14:textId="77777777" w:rsidR="00B50E7C" w:rsidRDefault="00B50E7C" w:rsidP="00B50E7C">
      <w:pPr>
        <w:ind w:left="1440"/>
        <w:jc w:val="both"/>
      </w:pPr>
    </w:p>
    <w:p w14:paraId="59D331FD" w14:textId="77777777" w:rsidR="00B50E7C" w:rsidRDefault="00B50E7C" w:rsidP="00B87D64">
      <w:pPr>
        <w:numPr>
          <w:ilvl w:val="0"/>
          <w:numId w:val="23"/>
        </w:numPr>
        <w:spacing w:after="0"/>
        <w:jc w:val="both"/>
      </w:pPr>
      <w:r>
        <w:lastRenderedPageBreak/>
        <w:t>performing Licensee</w:t>
      </w:r>
      <w:r w:rsidRPr="00FF6182">
        <w:t>’s obli</w:t>
      </w:r>
      <w:r>
        <w:t>gations and enforcing Licensee</w:t>
      </w:r>
      <w:r w:rsidRPr="00FF6182">
        <w:t>’s rights set forth in</w:t>
      </w:r>
      <w:r>
        <w:t xml:space="preserve"> the </w:t>
      </w:r>
      <w:r w:rsidRPr="00FF6182">
        <w:t xml:space="preserve">PPA; </w:t>
      </w:r>
    </w:p>
    <w:p w14:paraId="1631A4AF" w14:textId="77777777" w:rsidR="00B50E7C" w:rsidRPr="005525D5" w:rsidRDefault="00B50E7C" w:rsidP="00B50E7C">
      <w:pPr>
        <w:ind w:left="2160"/>
        <w:jc w:val="both"/>
      </w:pPr>
    </w:p>
    <w:p w14:paraId="09878506" w14:textId="77777777" w:rsidR="00B50E7C" w:rsidRDefault="00B50E7C" w:rsidP="00B87D64">
      <w:pPr>
        <w:numPr>
          <w:ilvl w:val="0"/>
          <w:numId w:val="23"/>
        </w:numPr>
        <w:spacing w:after="0"/>
        <w:jc w:val="both"/>
      </w:pPr>
      <w:r w:rsidRPr="00FF6182">
        <w:t xml:space="preserve">installing, using and maintaining electric lines and equipment, including inverters and meters, necessary to interconnect the SEF to </w:t>
      </w:r>
      <w:r>
        <w:t>Licensor’s electric system at the Property</w:t>
      </w:r>
      <w:r w:rsidRPr="00FF6182">
        <w:t xml:space="preserve"> and/or to the utility’s electric distribution system or that otherwise may from time to time be useful or necessary in connection with the construction, installation, operation, maintenance or repair of the SEF; and </w:t>
      </w:r>
    </w:p>
    <w:p w14:paraId="2F06FA8B" w14:textId="77777777" w:rsidR="00B50E7C" w:rsidRPr="005525D5" w:rsidRDefault="00B50E7C" w:rsidP="00B50E7C">
      <w:pPr>
        <w:jc w:val="both"/>
      </w:pPr>
    </w:p>
    <w:p w14:paraId="39C66549" w14:textId="77777777" w:rsidR="00B50E7C" w:rsidRDefault="00B50E7C" w:rsidP="00B87D64">
      <w:pPr>
        <w:numPr>
          <w:ilvl w:val="0"/>
          <w:numId w:val="23"/>
        </w:numPr>
        <w:spacing w:after="0"/>
        <w:jc w:val="both"/>
      </w:pPr>
      <w:r w:rsidRPr="00FF6182">
        <w:t xml:space="preserve">solar use rights for the free passage of solar irradiation to the SEF.  </w:t>
      </w:r>
    </w:p>
    <w:p w14:paraId="0B28839B" w14:textId="77777777" w:rsidR="00B50E7C" w:rsidRDefault="00B50E7C" w:rsidP="00B50E7C">
      <w:pPr>
        <w:ind w:left="720"/>
        <w:jc w:val="both"/>
      </w:pPr>
    </w:p>
    <w:p w14:paraId="2C4D7BDF" w14:textId="77777777" w:rsidR="00B50E7C" w:rsidRPr="009D7124" w:rsidRDefault="00B50E7C" w:rsidP="00B50E7C">
      <w:pPr>
        <w:ind w:left="720"/>
        <w:jc w:val="both"/>
      </w:pPr>
    </w:p>
    <w:p w14:paraId="3395D415" w14:textId="77777777" w:rsidR="00B50E7C" w:rsidRPr="009D7124" w:rsidRDefault="00B50E7C" w:rsidP="00B87D64">
      <w:pPr>
        <w:numPr>
          <w:ilvl w:val="0"/>
          <w:numId w:val="20"/>
        </w:numPr>
        <w:tabs>
          <w:tab w:val="clear" w:pos="1080"/>
        </w:tabs>
        <w:spacing w:after="0"/>
        <w:jc w:val="both"/>
      </w:pPr>
      <w:bookmarkStart w:id="83" w:name="_Hlk54618050"/>
      <w:r w:rsidRPr="009D7124">
        <w:t xml:space="preserve">Licensee shall comply with all applicable Federal, State and local, laws, rules, regulations and ordinances, </w:t>
      </w:r>
      <w:r w:rsidRPr="0036195C">
        <w:t xml:space="preserve">Prudent Utility Practices </w:t>
      </w:r>
      <w:r w:rsidRPr="009D7124">
        <w:t xml:space="preserve">now or hereafter made </w:t>
      </w:r>
      <w:bookmarkStart w:id="84" w:name="_Hlk54618888"/>
      <w:r w:rsidRPr="009D7124">
        <w:t xml:space="preserve">with respect to the </w:t>
      </w:r>
      <w:r>
        <w:t xml:space="preserve">Property and </w:t>
      </w:r>
      <w:r w:rsidRPr="009D7124">
        <w:t>License Area,</w:t>
      </w:r>
      <w:bookmarkEnd w:id="84"/>
      <w:r w:rsidRPr="009D7124">
        <w:t xml:space="preserve"> and Licensee shall save</w:t>
      </w:r>
      <w:r>
        <w:t xml:space="preserve"> </w:t>
      </w:r>
      <w:r w:rsidRPr="009D7124">
        <w:t>Licensor harmless from any fines, penalties or costs for violation of or noncompliance with the same.</w:t>
      </w:r>
      <w:bookmarkEnd w:id="83"/>
    </w:p>
    <w:p w14:paraId="15F5FAB4" w14:textId="77777777" w:rsidR="00B50E7C" w:rsidRPr="009D7124" w:rsidRDefault="00B50E7C" w:rsidP="00B50E7C">
      <w:pPr>
        <w:ind w:left="720"/>
        <w:jc w:val="both"/>
      </w:pPr>
    </w:p>
    <w:p w14:paraId="189F9366" w14:textId="77777777" w:rsidR="00B50E7C" w:rsidRPr="009D7124" w:rsidRDefault="00B50E7C" w:rsidP="00B87D64">
      <w:pPr>
        <w:numPr>
          <w:ilvl w:val="0"/>
          <w:numId w:val="20"/>
        </w:numPr>
        <w:tabs>
          <w:tab w:val="clear" w:pos="1080"/>
        </w:tabs>
        <w:spacing w:after="0"/>
        <w:jc w:val="both"/>
      </w:pPr>
      <w:bookmarkStart w:id="85" w:name="_Hlk54618327"/>
      <w:r w:rsidRPr="009D7124">
        <w:t xml:space="preserve">No dangerous explosives or hazardous materials shall be permitted to be brought onto, stored or used in, on or around the </w:t>
      </w:r>
      <w:r>
        <w:t xml:space="preserve">Property and </w:t>
      </w:r>
      <w:r w:rsidRPr="009D7124">
        <w:t xml:space="preserve">License Area, except with the prior consent of Licensor and in compliance with all </w:t>
      </w:r>
      <w:r>
        <w:t>Federal and S</w:t>
      </w:r>
      <w:r w:rsidRPr="009D7124">
        <w:t>tate environmental laws</w:t>
      </w:r>
      <w:r>
        <w:t>, regulations, and/or policies</w:t>
      </w:r>
      <w:r w:rsidRPr="009D7124">
        <w:t>.</w:t>
      </w:r>
    </w:p>
    <w:p w14:paraId="3CE678E3" w14:textId="77777777" w:rsidR="00B50E7C" w:rsidRPr="009D7124" w:rsidRDefault="00B50E7C" w:rsidP="00B50E7C">
      <w:pPr>
        <w:ind w:left="720"/>
        <w:jc w:val="both"/>
      </w:pPr>
    </w:p>
    <w:p w14:paraId="70B86538" w14:textId="77777777" w:rsidR="00B50E7C" w:rsidRPr="009D7124" w:rsidRDefault="00B50E7C" w:rsidP="00B87D64">
      <w:pPr>
        <w:numPr>
          <w:ilvl w:val="0"/>
          <w:numId w:val="20"/>
        </w:numPr>
        <w:tabs>
          <w:tab w:val="clear" w:pos="1080"/>
        </w:tabs>
        <w:spacing w:after="0"/>
        <w:jc w:val="both"/>
      </w:pPr>
      <w:bookmarkStart w:id="86" w:name="_Hlk54618424"/>
      <w:bookmarkEnd w:id="85"/>
      <w:r w:rsidRPr="009D7124">
        <w:t xml:space="preserve">Licensee agrees that its use of the </w:t>
      </w:r>
      <w:r>
        <w:t xml:space="preserve">Property and </w:t>
      </w:r>
      <w:r w:rsidRPr="009D7124">
        <w:t>License Area shall be subject and subordinate to any rules or regulations promulgated by</w:t>
      </w:r>
      <w:r>
        <w:t xml:space="preserve"> </w:t>
      </w:r>
      <w:r w:rsidRPr="009D7124">
        <w:t>Licensor from time to time concerning the License Area, whether or not attached to this Agreement.</w:t>
      </w:r>
    </w:p>
    <w:bookmarkEnd w:id="86"/>
    <w:p w14:paraId="6D0FFD7E" w14:textId="77777777" w:rsidR="00B50E7C" w:rsidRPr="009D7124" w:rsidRDefault="00B50E7C" w:rsidP="00B50E7C">
      <w:pPr>
        <w:ind w:left="720"/>
        <w:jc w:val="both"/>
      </w:pPr>
    </w:p>
    <w:p w14:paraId="197CB733" w14:textId="77777777" w:rsidR="00B50E7C" w:rsidRPr="009D7124" w:rsidRDefault="00B50E7C" w:rsidP="00B87D64">
      <w:pPr>
        <w:numPr>
          <w:ilvl w:val="0"/>
          <w:numId w:val="20"/>
        </w:numPr>
        <w:tabs>
          <w:tab w:val="clear" w:pos="1080"/>
        </w:tabs>
        <w:spacing w:after="0"/>
        <w:jc w:val="both"/>
      </w:pPr>
      <w:bookmarkStart w:id="87" w:name="_Hlk54619103"/>
      <w:r w:rsidRPr="009D7124">
        <w:t xml:space="preserve">Licensee shall be responsible for the costs of all repairs, replacements, deterioration or damages to the </w:t>
      </w:r>
      <w:r>
        <w:t xml:space="preserve">Property and </w:t>
      </w:r>
      <w:r w:rsidRPr="009D7124">
        <w:t>License Area and the improvements thereon occasioned by acts or omissions of Licensee, Licensee’s officers, agents, employees or invitees, with such replacements or repairs of a quality or class at least equal to the original work or installations.    Licensee shall pay any and all costs incurred by Licensor for making such repairs, replacements or upkeep within ten (10) days of Licensor’s written demand.  The obligations of this provision shall survive the expiration or early termination of this Agreement.</w:t>
      </w:r>
    </w:p>
    <w:p w14:paraId="608CCCB5" w14:textId="77777777" w:rsidR="00B50E7C" w:rsidRPr="009D7124" w:rsidRDefault="00B50E7C" w:rsidP="00B50E7C">
      <w:pPr>
        <w:ind w:left="720"/>
        <w:jc w:val="both"/>
      </w:pPr>
    </w:p>
    <w:bookmarkEnd w:id="87"/>
    <w:p w14:paraId="149629E7" w14:textId="77777777" w:rsidR="00B50E7C" w:rsidRDefault="00B50E7C" w:rsidP="00B87D64">
      <w:pPr>
        <w:numPr>
          <w:ilvl w:val="0"/>
          <w:numId w:val="20"/>
        </w:numPr>
        <w:tabs>
          <w:tab w:val="clear" w:pos="1080"/>
        </w:tabs>
        <w:spacing w:after="0"/>
        <w:jc w:val="both"/>
      </w:pPr>
      <w:r w:rsidRPr="009D7124">
        <w:t>Licensee shall not install any equipment or fixtures or make any alterations to the License Area without the written consent of Licensor.</w:t>
      </w:r>
    </w:p>
    <w:p w14:paraId="5FD236D7" w14:textId="77777777" w:rsidR="00B50E7C" w:rsidRDefault="00B50E7C" w:rsidP="00B50E7C">
      <w:pPr>
        <w:ind w:left="720"/>
        <w:jc w:val="both"/>
        <w:rPr>
          <w:rFonts w:ascii="Calibri" w:hAnsi="Calibri"/>
          <w:sz w:val="22"/>
        </w:rPr>
      </w:pPr>
    </w:p>
    <w:p w14:paraId="1E8ED197" w14:textId="77777777" w:rsidR="00B50E7C" w:rsidRPr="00E412C6" w:rsidRDefault="00B50E7C" w:rsidP="00B87D64">
      <w:pPr>
        <w:pStyle w:val="ListParagraph"/>
        <w:numPr>
          <w:ilvl w:val="0"/>
          <w:numId w:val="20"/>
        </w:numPr>
        <w:autoSpaceDE/>
        <w:autoSpaceDN/>
        <w:adjustRightInd/>
        <w:spacing w:after="200" w:line="276" w:lineRule="auto"/>
        <w:contextualSpacing/>
        <w:jc w:val="both"/>
      </w:pPr>
      <w:r w:rsidRPr="00790780">
        <w:t>Licensee agrees to maintain License Area and the SEF in accordance with the terms and conditions set forth in the PPA.</w:t>
      </w:r>
    </w:p>
    <w:p w14:paraId="680B4E84" w14:textId="77777777" w:rsidR="00B50E7C" w:rsidRPr="00E412C6" w:rsidRDefault="00B50E7C" w:rsidP="00B50E7C">
      <w:pPr>
        <w:pStyle w:val="ListParagraph"/>
        <w:ind w:left="720"/>
      </w:pPr>
    </w:p>
    <w:p w14:paraId="14D014CB" w14:textId="77777777" w:rsidR="00B50E7C" w:rsidRPr="00790780" w:rsidRDefault="00B50E7C" w:rsidP="00B87D64">
      <w:pPr>
        <w:pStyle w:val="ListParagraph"/>
        <w:numPr>
          <w:ilvl w:val="0"/>
          <w:numId w:val="20"/>
        </w:numPr>
        <w:autoSpaceDE/>
        <w:autoSpaceDN/>
        <w:adjustRightInd/>
        <w:spacing w:after="200" w:line="276" w:lineRule="auto"/>
        <w:contextualSpacing/>
        <w:jc w:val="both"/>
      </w:pPr>
      <w:r w:rsidRPr="009D7124">
        <w:t xml:space="preserve">Licensor shall be obligated to maintain the </w:t>
      </w:r>
      <w:r>
        <w:t xml:space="preserve">Property and </w:t>
      </w:r>
      <w:r w:rsidRPr="009D7124">
        <w:t>License Area in good, clean and safe condition, as determined by Licensor in its sole discretion.</w:t>
      </w:r>
    </w:p>
    <w:p w14:paraId="0DBA665F" w14:textId="77777777" w:rsidR="00B50E7C" w:rsidRPr="009D7124" w:rsidRDefault="00B50E7C" w:rsidP="00B50E7C">
      <w:pPr>
        <w:jc w:val="both"/>
      </w:pPr>
    </w:p>
    <w:p w14:paraId="42F60DF3" w14:textId="77777777" w:rsidR="00B50E7C" w:rsidRPr="009D7124" w:rsidRDefault="00B50E7C" w:rsidP="00B50E7C">
      <w:pPr>
        <w:tabs>
          <w:tab w:val="left" w:pos="1440"/>
        </w:tabs>
        <w:jc w:val="both"/>
      </w:pPr>
    </w:p>
    <w:p w14:paraId="7481E908" w14:textId="77777777" w:rsidR="00B50E7C" w:rsidRPr="008052EF" w:rsidRDefault="00B50E7C" w:rsidP="00B50E7C">
      <w:pPr>
        <w:jc w:val="both"/>
        <w:rPr>
          <w:u w:val="single"/>
        </w:rPr>
      </w:pPr>
      <w:r>
        <w:t>6</w:t>
      </w:r>
      <w:r w:rsidRPr="009D7124">
        <w:t>.</w:t>
      </w:r>
      <w:r w:rsidRPr="009D7124">
        <w:tab/>
      </w:r>
      <w:r w:rsidRPr="009D7124">
        <w:rPr>
          <w:u w:val="single"/>
        </w:rPr>
        <w:t>Insurance</w:t>
      </w:r>
      <w:r w:rsidRPr="009D7124">
        <w:t xml:space="preserve">.  </w:t>
      </w:r>
    </w:p>
    <w:p w14:paraId="36D5DC3B" w14:textId="77777777" w:rsidR="00B50E7C" w:rsidRPr="008052EF" w:rsidRDefault="00B50E7C" w:rsidP="00B50E7C">
      <w:pPr>
        <w:jc w:val="both"/>
      </w:pPr>
      <w:bookmarkStart w:id="88" w:name="_DV_M487"/>
      <w:bookmarkStart w:id="89" w:name="_DV_M488"/>
      <w:bookmarkEnd w:id="88"/>
      <w:bookmarkEnd w:id="89"/>
    </w:p>
    <w:p w14:paraId="456E94E1" w14:textId="77777777" w:rsidR="00B50E7C" w:rsidRDefault="00B50E7C" w:rsidP="00B87D64">
      <w:pPr>
        <w:numPr>
          <w:ilvl w:val="0"/>
          <w:numId w:val="25"/>
        </w:numPr>
        <w:spacing w:after="0"/>
        <w:jc w:val="both"/>
      </w:pPr>
      <w:r>
        <w:lastRenderedPageBreak/>
        <w:t>Licensee shall comply with all the insurance requirements and obligations imposed on the Seller in the Master PPA, including, but not limited to, maintaining the specific insurance coverages described therein. Licensee shall ensure that all of its Contractors likewise comply.</w:t>
      </w:r>
    </w:p>
    <w:p w14:paraId="3E526696" w14:textId="77777777" w:rsidR="00B50E7C" w:rsidRDefault="00B50E7C" w:rsidP="00B50E7C">
      <w:pPr>
        <w:ind w:left="720"/>
        <w:jc w:val="both"/>
      </w:pPr>
    </w:p>
    <w:p w14:paraId="7A366314" w14:textId="77777777" w:rsidR="00B50E7C" w:rsidRDefault="00B50E7C" w:rsidP="00B87D64">
      <w:pPr>
        <w:numPr>
          <w:ilvl w:val="0"/>
          <w:numId w:val="25"/>
        </w:numPr>
        <w:spacing w:after="0"/>
        <w:jc w:val="both"/>
      </w:pPr>
      <w:r>
        <w:t>[In addition to the insurance requirements set forth in subsection (a) above, Licensee shall maintain: [Add any additional requirements.]</w:t>
      </w:r>
      <w:r>
        <w:rPr>
          <w:rStyle w:val="FootnoteReference"/>
        </w:rPr>
        <w:footnoteReference w:id="2"/>
      </w:r>
    </w:p>
    <w:p w14:paraId="1383E743" w14:textId="77777777" w:rsidR="00B50E7C" w:rsidRDefault="00B50E7C" w:rsidP="00B50E7C">
      <w:pPr>
        <w:ind w:left="720"/>
        <w:jc w:val="both"/>
      </w:pPr>
    </w:p>
    <w:p w14:paraId="464BA585" w14:textId="77777777" w:rsidR="00B50E7C" w:rsidRPr="00187F2B" w:rsidRDefault="00B50E7C" w:rsidP="00B87D64">
      <w:pPr>
        <w:numPr>
          <w:ilvl w:val="0"/>
          <w:numId w:val="25"/>
        </w:numPr>
        <w:spacing w:after="0"/>
        <w:jc w:val="both"/>
      </w:pPr>
      <w:r w:rsidRPr="00B36B59">
        <w:t>The provisions of this Section 6 shall survive the expiration or earlier termination of this Agreement.</w:t>
      </w:r>
    </w:p>
    <w:p w14:paraId="5F19B149" w14:textId="77777777" w:rsidR="00B50E7C" w:rsidRPr="009D7124" w:rsidRDefault="00B50E7C" w:rsidP="00B50E7C">
      <w:pPr>
        <w:jc w:val="both"/>
      </w:pPr>
    </w:p>
    <w:p w14:paraId="77B332C7" w14:textId="77777777" w:rsidR="00B50E7C" w:rsidRDefault="00B50E7C" w:rsidP="00B50E7C">
      <w:pPr>
        <w:jc w:val="both"/>
      </w:pPr>
      <w:r>
        <w:t>7</w:t>
      </w:r>
      <w:r w:rsidRPr="009D7124">
        <w:t>.</w:t>
      </w:r>
      <w:r w:rsidRPr="009D7124">
        <w:tab/>
      </w:r>
      <w:r w:rsidRPr="00187F2B">
        <w:rPr>
          <w:u w:val="single"/>
        </w:rPr>
        <w:t>Assignment</w:t>
      </w:r>
      <w:r w:rsidRPr="008A1BB8">
        <w:t>.</w:t>
      </w:r>
    </w:p>
    <w:p w14:paraId="30B006C3" w14:textId="77777777" w:rsidR="00B50E7C" w:rsidRDefault="00B50E7C" w:rsidP="00B50E7C">
      <w:pPr>
        <w:jc w:val="both"/>
      </w:pPr>
    </w:p>
    <w:p w14:paraId="6C003417" w14:textId="77777777" w:rsidR="00B50E7C" w:rsidRPr="008052EF" w:rsidRDefault="00B50E7C" w:rsidP="00B87D64">
      <w:pPr>
        <w:numPr>
          <w:ilvl w:val="0"/>
          <w:numId w:val="28"/>
        </w:numPr>
        <w:spacing w:after="0"/>
        <w:jc w:val="both"/>
      </w:pPr>
      <w:r>
        <w:t xml:space="preserve">This Agreement is subject to the same assignment rights, restrictions and Financing Party </w:t>
      </w:r>
      <w:bookmarkStart w:id="90" w:name="_DV_M252"/>
      <w:bookmarkStart w:id="91" w:name="_DV_M253"/>
      <w:bookmarkEnd w:id="90"/>
      <w:bookmarkEnd w:id="91"/>
      <w:r>
        <w:t>accommodations set forth in Articles 15 and 16 of the Master PPA.</w:t>
      </w:r>
    </w:p>
    <w:p w14:paraId="5EDB3A9C" w14:textId="77777777" w:rsidR="00B50E7C" w:rsidRPr="008052EF" w:rsidRDefault="00B50E7C" w:rsidP="00B50E7C">
      <w:pPr>
        <w:ind w:left="720"/>
        <w:jc w:val="both"/>
      </w:pPr>
    </w:p>
    <w:p w14:paraId="1B644E03" w14:textId="77777777" w:rsidR="00B50E7C" w:rsidRPr="00187F2B" w:rsidRDefault="00B50E7C" w:rsidP="00B50E7C">
      <w:pPr>
        <w:ind w:left="900"/>
        <w:jc w:val="both"/>
        <w:rPr>
          <w:u w:val="single"/>
        </w:rPr>
      </w:pPr>
    </w:p>
    <w:p w14:paraId="72118CAC" w14:textId="77777777" w:rsidR="00B50E7C" w:rsidRDefault="00B50E7C" w:rsidP="00B87D64">
      <w:pPr>
        <w:numPr>
          <w:ilvl w:val="3"/>
          <w:numId w:val="24"/>
        </w:numPr>
        <w:spacing w:after="0"/>
        <w:ind w:left="720" w:hanging="720"/>
        <w:jc w:val="both"/>
        <w:rPr>
          <w:u w:val="single"/>
        </w:rPr>
      </w:pPr>
      <w:r w:rsidRPr="009D7124">
        <w:rPr>
          <w:u w:val="single"/>
        </w:rPr>
        <w:t xml:space="preserve">Defaults.  </w:t>
      </w:r>
    </w:p>
    <w:p w14:paraId="264E9C8B" w14:textId="77777777" w:rsidR="00B50E7C" w:rsidRPr="009D7124" w:rsidRDefault="00B50E7C" w:rsidP="00B50E7C">
      <w:pPr>
        <w:jc w:val="both"/>
        <w:rPr>
          <w:u w:val="single"/>
        </w:rPr>
      </w:pPr>
    </w:p>
    <w:p w14:paraId="30D8564A" w14:textId="77777777" w:rsidR="00B50E7C" w:rsidRPr="002828A0" w:rsidRDefault="00B50E7C" w:rsidP="00B87D64">
      <w:pPr>
        <w:numPr>
          <w:ilvl w:val="0"/>
          <w:numId w:val="21"/>
        </w:numPr>
        <w:spacing w:after="0"/>
        <w:ind w:left="720" w:firstLine="0"/>
        <w:jc w:val="both"/>
      </w:pPr>
      <w:bookmarkStart w:id="92" w:name="_Toc351725028"/>
      <w:r w:rsidRPr="002828A0">
        <w:rPr>
          <w:u w:val="single"/>
        </w:rPr>
        <w:t>Events of Default by Licensee</w:t>
      </w:r>
      <w:bookmarkEnd w:id="92"/>
      <w:r w:rsidRPr="002828A0">
        <w:t>.  For purposes of this Agreement, a failure to perform any covenant or condition of this Agreement</w:t>
      </w:r>
      <w:r>
        <w:t xml:space="preserve"> or the PPA</w:t>
      </w:r>
      <w:r w:rsidRPr="002828A0">
        <w:t xml:space="preserve"> on the part of Licensee to be performed or a breach of a representation or warranty by Licensee hereunder</w:t>
      </w:r>
      <w:r>
        <w:t xml:space="preserve"> or under the PPA</w:t>
      </w:r>
      <w:r w:rsidRPr="002828A0">
        <w:t xml:space="preserve"> shall be deemed an “Event of Default by Licensee” when not cured within the applicable grace period provided for in this Agreement</w:t>
      </w:r>
      <w:r>
        <w:t xml:space="preserve"> or the PPA</w:t>
      </w:r>
      <w:r w:rsidRPr="002828A0">
        <w:t>.</w:t>
      </w:r>
    </w:p>
    <w:p w14:paraId="76732DE5" w14:textId="77777777" w:rsidR="00B50E7C" w:rsidRPr="009D7124" w:rsidRDefault="00B50E7C" w:rsidP="00B50E7C">
      <w:pPr>
        <w:jc w:val="both"/>
      </w:pPr>
    </w:p>
    <w:p w14:paraId="3BB4A24D" w14:textId="77777777" w:rsidR="00B50E7C" w:rsidRPr="002828A0" w:rsidRDefault="00B50E7C" w:rsidP="00B87D64">
      <w:pPr>
        <w:numPr>
          <w:ilvl w:val="0"/>
          <w:numId w:val="21"/>
        </w:numPr>
        <w:spacing w:after="0"/>
        <w:ind w:left="720" w:firstLine="0"/>
        <w:jc w:val="both"/>
        <w:rPr>
          <w:u w:val="single"/>
        </w:rPr>
      </w:pPr>
      <w:bookmarkStart w:id="93" w:name="_Toc351725029"/>
      <w:r w:rsidRPr="002828A0">
        <w:rPr>
          <w:u w:val="single"/>
        </w:rPr>
        <w:t xml:space="preserve">Events of Default by </w:t>
      </w:r>
      <w:bookmarkEnd w:id="93"/>
      <w:r w:rsidRPr="002828A0">
        <w:rPr>
          <w:u w:val="single"/>
        </w:rPr>
        <w:t>Licensor</w:t>
      </w:r>
      <w:r w:rsidRPr="002828A0">
        <w:t xml:space="preserve">.  For purposes of this Agreement, a failure to perform any covenant or condition of this Agreement </w:t>
      </w:r>
      <w:r>
        <w:t>or the PPA</w:t>
      </w:r>
      <w:r w:rsidRPr="002828A0">
        <w:t xml:space="preserve"> on the part of Licensor to be performed or a breach of a representation or warranty by Licensor hereunder shall be deemed an “Event of Default by Licensor” when not cured within the applicable grace period provided for in this Agreement</w:t>
      </w:r>
      <w:r w:rsidRPr="00913117">
        <w:t xml:space="preserve"> </w:t>
      </w:r>
      <w:r>
        <w:t>or the PPA</w:t>
      </w:r>
      <w:r w:rsidRPr="002828A0">
        <w:t>.</w:t>
      </w:r>
    </w:p>
    <w:p w14:paraId="1BC34468" w14:textId="77777777" w:rsidR="00B50E7C" w:rsidRPr="009D7124" w:rsidRDefault="00B50E7C" w:rsidP="00B50E7C">
      <w:pPr>
        <w:ind w:firstLine="720"/>
        <w:jc w:val="both"/>
      </w:pPr>
    </w:p>
    <w:p w14:paraId="2D241ADB" w14:textId="77777777" w:rsidR="00B50E7C" w:rsidRPr="002828A0" w:rsidRDefault="00B50E7C" w:rsidP="00B87D64">
      <w:pPr>
        <w:numPr>
          <w:ilvl w:val="0"/>
          <w:numId w:val="21"/>
        </w:numPr>
        <w:spacing w:after="0"/>
        <w:ind w:left="720" w:firstLine="0"/>
        <w:jc w:val="both"/>
        <w:rPr>
          <w:u w:val="single"/>
        </w:rPr>
      </w:pPr>
      <w:bookmarkStart w:id="94" w:name="_Toc351725030"/>
      <w:r w:rsidRPr="002828A0">
        <w:rPr>
          <w:u w:val="single"/>
        </w:rPr>
        <w:t>Notice of Default and Cure Periods</w:t>
      </w:r>
      <w:bookmarkEnd w:id="94"/>
      <w:r>
        <w:t>.</w:t>
      </w:r>
    </w:p>
    <w:p w14:paraId="5D270B90" w14:textId="77777777" w:rsidR="00B50E7C" w:rsidRPr="009D7124" w:rsidRDefault="00B50E7C" w:rsidP="00B50E7C"/>
    <w:p w14:paraId="3DF38282" w14:textId="77777777" w:rsidR="00B50E7C" w:rsidRPr="008C135A" w:rsidRDefault="00B50E7C" w:rsidP="00B50E7C">
      <w:pPr>
        <w:ind w:left="1440"/>
        <w:jc w:val="both"/>
      </w:pPr>
      <w:r w:rsidRPr="009D7124">
        <w:tab/>
      </w:r>
      <w:r w:rsidRPr="003C0FEF">
        <w:t>(</w:t>
      </w:r>
      <w:proofErr w:type="spellStart"/>
      <w:r w:rsidRPr="003C0FEF">
        <w:t>i</w:t>
      </w:r>
      <w:proofErr w:type="spellEnd"/>
      <w:r w:rsidRPr="003C0FEF">
        <w:t>)</w:t>
      </w:r>
      <w:r w:rsidRPr="003C0FEF">
        <w:tab/>
        <w:t>Upon the</w:t>
      </w:r>
      <w:r w:rsidRPr="008C135A">
        <w:t xml:space="preserve"> occurrence of any event under subsection </w:t>
      </w:r>
      <w:r>
        <w:t>8</w:t>
      </w:r>
      <w:r w:rsidRPr="008C135A">
        <w:t xml:space="preserve">(a) hereof, Licensor shall give notice to Licensee specifying such default.  Following its receipt of such notice, Licensee shall have thirty (30) days to cure the default specified in the notice; provided, however, that if such default is reasonably susceptible of cure but not within such thirty (30) day period and Licensee shall commence such performance within such thirty (30) day period and shall thereafter diligently pursue such performance, then Licensee shall have a reasonable period of time to complete such performance, but such period shall not exceed one hundred twenty (120) days after receipt of such notice; </w:t>
      </w:r>
    </w:p>
    <w:p w14:paraId="41E27DFB" w14:textId="77777777" w:rsidR="00B50E7C" w:rsidRPr="008C135A" w:rsidRDefault="00B50E7C" w:rsidP="00B50E7C">
      <w:pPr>
        <w:jc w:val="both"/>
      </w:pPr>
    </w:p>
    <w:p w14:paraId="2907EE56" w14:textId="77777777" w:rsidR="00B50E7C" w:rsidRPr="008C135A" w:rsidRDefault="00B50E7C" w:rsidP="00B50E7C">
      <w:pPr>
        <w:ind w:left="1440"/>
        <w:jc w:val="both"/>
      </w:pPr>
      <w:r w:rsidRPr="008C135A">
        <w:tab/>
        <w:t>(ii)</w:t>
      </w:r>
      <w:r w:rsidRPr="008C135A">
        <w:tab/>
        <w:t xml:space="preserve">Upon the occurrence of any event under sub-section </w:t>
      </w:r>
      <w:r>
        <w:t>8</w:t>
      </w:r>
      <w:r w:rsidRPr="008C135A">
        <w:t xml:space="preserve">(b) hereof, Licensee shall give notice to Licensor specifying such default and giving Licensor the right to cure such default within thirty (30) days after notice thereof, provided, however, that if such default is reasonably susceptible of cure but not within </w:t>
      </w:r>
      <w:r w:rsidRPr="008C135A">
        <w:lastRenderedPageBreak/>
        <w:t>such thirty (30) day period and Licensor shall commence such performance within such thirty (30) day period and shall thereafter diligently pursue such performance, then Licensor shall have time to complete such performance, but not to exceed one hundred twenty (120) days after receipt of such notice.</w:t>
      </w:r>
    </w:p>
    <w:p w14:paraId="304F1F27" w14:textId="77777777" w:rsidR="00B50E7C" w:rsidRPr="008C135A" w:rsidRDefault="00B50E7C" w:rsidP="00B50E7C">
      <w:pPr>
        <w:jc w:val="both"/>
      </w:pPr>
    </w:p>
    <w:p w14:paraId="666AE0B3" w14:textId="77777777" w:rsidR="00B50E7C" w:rsidRPr="008C135A" w:rsidRDefault="00B50E7C" w:rsidP="00B87D64">
      <w:pPr>
        <w:numPr>
          <w:ilvl w:val="0"/>
          <w:numId w:val="21"/>
        </w:numPr>
        <w:spacing w:after="0"/>
        <w:ind w:left="720" w:firstLine="0"/>
        <w:jc w:val="both"/>
      </w:pPr>
      <w:bookmarkStart w:id="95" w:name="_Toc351725032"/>
      <w:r w:rsidRPr="008C135A">
        <w:rPr>
          <w:u w:val="single"/>
        </w:rPr>
        <w:t>Licensor’s Rights</w:t>
      </w:r>
      <w:bookmarkEnd w:id="95"/>
      <w:r w:rsidRPr="008C135A">
        <w:t xml:space="preserve">.  Following the occurrence of an Event of Default by Licensee, then, in addition to other rights provided herein, but subject to sub-section </w:t>
      </w:r>
      <w:r>
        <w:t>8</w:t>
      </w:r>
      <w:r w:rsidRPr="008C135A">
        <w:t xml:space="preserve">(e), Licensor shall have all rights and remedies available at law or in equity, or the right to terminate this Agreement subject to the cure rights set forth in this Agreement. </w:t>
      </w:r>
    </w:p>
    <w:p w14:paraId="2D3B2272" w14:textId="77777777" w:rsidR="00B50E7C" w:rsidRPr="008C135A" w:rsidRDefault="00B50E7C" w:rsidP="00B50E7C">
      <w:pPr>
        <w:jc w:val="both"/>
      </w:pPr>
    </w:p>
    <w:p w14:paraId="50A54D13" w14:textId="77777777" w:rsidR="00B50E7C" w:rsidRDefault="00B50E7C" w:rsidP="00B87D64">
      <w:pPr>
        <w:numPr>
          <w:ilvl w:val="0"/>
          <w:numId w:val="21"/>
        </w:numPr>
        <w:spacing w:after="0"/>
        <w:ind w:left="720" w:firstLine="0"/>
        <w:jc w:val="both"/>
      </w:pPr>
      <w:bookmarkStart w:id="96" w:name="_Toc351725033"/>
      <w:r w:rsidRPr="008C135A">
        <w:rPr>
          <w:u w:val="single"/>
        </w:rPr>
        <w:t>Consequential Damages</w:t>
      </w:r>
      <w:bookmarkEnd w:id="96"/>
      <w:r w:rsidRPr="008C135A">
        <w:t>.  In no event shall any party hereto be entitled to special, indirect, punitive or consequential damages (including lost profits) or any other damages in excess of compensatory damages, provided that this sub-section (e</w:t>
      </w:r>
      <w:r w:rsidRPr="003C0FEF">
        <w:t>)</w:t>
      </w:r>
      <w:r w:rsidRPr="008C135A">
        <w:t xml:space="preserve"> shall not limit the Licensee’s indemnification obligations under this Agreement with respect to any third party Claims.  This section shall survive expiration or earlier termination</w:t>
      </w:r>
      <w:r w:rsidRPr="002828A0">
        <w:t xml:space="preserve"> of this Agreement.</w:t>
      </w:r>
    </w:p>
    <w:p w14:paraId="708AADB0" w14:textId="77777777" w:rsidR="00B50E7C" w:rsidRDefault="00B50E7C" w:rsidP="00B50E7C">
      <w:pPr>
        <w:pStyle w:val="ListParagraph"/>
      </w:pPr>
    </w:p>
    <w:p w14:paraId="13362656" w14:textId="77777777" w:rsidR="00B50E7C" w:rsidRDefault="00B50E7C" w:rsidP="00B87D64">
      <w:pPr>
        <w:numPr>
          <w:ilvl w:val="0"/>
          <w:numId w:val="21"/>
        </w:numPr>
        <w:spacing w:after="0"/>
        <w:ind w:left="720" w:firstLine="0"/>
        <w:jc w:val="both"/>
      </w:pPr>
      <w:r w:rsidRPr="008052EF">
        <w:rPr>
          <w:u w:val="single"/>
        </w:rPr>
        <w:t>Removal of SEF</w:t>
      </w:r>
      <w:r>
        <w:t xml:space="preserve">.  </w:t>
      </w:r>
      <w:r w:rsidRPr="00392AD5">
        <w:t xml:space="preserve">Upon the expiration or earlier </w:t>
      </w:r>
      <w:r>
        <w:t>t</w:t>
      </w:r>
      <w:r w:rsidRPr="00392AD5">
        <w:t xml:space="preserve">ermination of </w:t>
      </w:r>
      <w:r>
        <w:t xml:space="preserve">this </w:t>
      </w:r>
      <w:r w:rsidRPr="00392AD5">
        <w:t xml:space="preserve">Agreement, </w:t>
      </w:r>
      <w:r>
        <w:t>Licensee</w:t>
      </w:r>
      <w:r w:rsidRPr="00392AD5">
        <w:t xml:space="preserve"> shall, if instructed to do so by </w:t>
      </w:r>
      <w:r>
        <w:t xml:space="preserve">Licensor </w:t>
      </w:r>
      <w:r w:rsidRPr="00392AD5">
        <w:t xml:space="preserve">no later than 30 days after such </w:t>
      </w:r>
      <w:r>
        <w:t>t</w:t>
      </w:r>
      <w:r w:rsidRPr="00392AD5">
        <w:t>ermination, at its expense, remove all of its tangible property comprising the SEF from the Premises</w:t>
      </w:r>
      <w:r>
        <w:t xml:space="preserve"> in accordance with Section 6.1(d) of the Master PPA</w:t>
      </w:r>
      <w:r w:rsidRPr="00392AD5">
        <w:t xml:space="preserve">.  </w:t>
      </w:r>
    </w:p>
    <w:p w14:paraId="1F696C37" w14:textId="77777777" w:rsidR="00B50E7C" w:rsidRPr="002828A0" w:rsidRDefault="00B50E7C" w:rsidP="00B50E7C">
      <w:pPr>
        <w:jc w:val="both"/>
      </w:pPr>
    </w:p>
    <w:p w14:paraId="2A692B96" w14:textId="77777777" w:rsidR="00B50E7C" w:rsidRPr="009D7124" w:rsidRDefault="00B50E7C" w:rsidP="00B50E7C">
      <w:pPr>
        <w:jc w:val="both"/>
      </w:pPr>
    </w:p>
    <w:p w14:paraId="1FB9D669" w14:textId="77777777" w:rsidR="00B50E7C" w:rsidRDefault="00B50E7C" w:rsidP="00B87D64">
      <w:pPr>
        <w:numPr>
          <w:ilvl w:val="3"/>
          <w:numId w:val="24"/>
        </w:numPr>
        <w:spacing w:after="0"/>
        <w:ind w:left="720" w:hanging="720"/>
        <w:jc w:val="both"/>
        <w:rPr>
          <w:u w:val="single"/>
        </w:rPr>
      </w:pPr>
      <w:bookmarkStart w:id="97" w:name="_Toc351725034"/>
      <w:r>
        <w:rPr>
          <w:u w:val="single"/>
        </w:rPr>
        <w:t>Notices</w:t>
      </w:r>
      <w:bookmarkEnd w:id="97"/>
      <w:r w:rsidRPr="002828A0">
        <w:rPr>
          <w:u w:val="single"/>
        </w:rPr>
        <w:t>.</w:t>
      </w:r>
    </w:p>
    <w:p w14:paraId="37634779" w14:textId="77777777" w:rsidR="00B50E7C" w:rsidRDefault="00B50E7C" w:rsidP="00B50E7C">
      <w:pPr>
        <w:jc w:val="both"/>
        <w:rPr>
          <w:u w:val="single"/>
        </w:rPr>
      </w:pPr>
    </w:p>
    <w:p w14:paraId="76B9B1D0" w14:textId="77777777" w:rsidR="00B50E7C" w:rsidRPr="00B16113" w:rsidRDefault="00B50E7C" w:rsidP="00B50E7C">
      <w:pPr>
        <w:ind w:left="720"/>
        <w:jc w:val="both"/>
      </w:pPr>
      <w:r w:rsidRPr="00B16113">
        <w:t>It is mutually understood and agreed by the parties hereto that any official notice from one such party to the other such party (or parties), in order for such notice to be binding thereon, shall:</w:t>
      </w:r>
    </w:p>
    <w:p w14:paraId="4CE775FE" w14:textId="77777777" w:rsidR="00B50E7C" w:rsidRPr="00B16113" w:rsidRDefault="00B50E7C" w:rsidP="00B50E7C">
      <w:pPr>
        <w:ind w:left="720"/>
        <w:jc w:val="both"/>
      </w:pPr>
    </w:p>
    <w:p w14:paraId="66A66DCF" w14:textId="77777777" w:rsidR="00B50E7C" w:rsidRPr="00B16113" w:rsidRDefault="00B50E7C" w:rsidP="00B50E7C">
      <w:pPr>
        <w:ind w:left="720"/>
        <w:jc w:val="both"/>
      </w:pPr>
      <w:r w:rsidRPr="00C97854">
        <w:t>a.</w:t>
      </w:r>
      <w:r w:rsidRPr="00B16113">
        <w:tab/>
        <w:t>be in writing (hardcopy) addressed to:</w:t>
      </w:r>
    </w:p>
    <w:p w14:paraId="19CF848E" w14:textId="77777777" w:rsidR="00B50E7C" w:rsidRPr="00B16113" w:rsidRDefault="00B50E7C" w:rsidP="00B50E7C">
      <w:pPr>
        <w:ind w:left="720"/>
        <w:jc w:val="both"/>
      </w:pPr>
    </w:p>
    <w:p w14:paraId="491CF3B5" w14:textId="77777777" w:rsidR="00B50E7C" w:rsidRPr="00B16113" w:rsidRDefault="00B50E7C" w:rsidP="00B50E7C">
      <w:pPr>
        <w:ind w:left="720" w:firstLine="720"/>
        <w:jc w:val="both"/>
      </w:pPr>
      <w:r w:rsidRPr="00B16113">
        <w:t>(</w:t>
      </w:r>
      <w:proofErr w:type="spellStart"/>
      <w:r w:rsidRPr="00B16113">
        <w:t>i</w:t>
      </w:r>
      <w:proofErr w:type="spellEnd"/>
      <w:r w:rsidRPr="00B16113">
        <w:t>)</w:t>
      </w:r>
      <w:r w:rsidRPr="00B16113">
        <w:tab/>
        <w:t xml:space="preserve">when the State is to receive such notice  </w:t>
      </w:r>
    </w:p>
    <w:p w14:paraId="76BE4277" w14:textId="77777777" w:rsidR="00B50E7C" w:rsidRPr="00B16113" w:rsidRDefault="00B50E7C" w:rsidP="00B50E7C">
      <w:pPr>
        <w:ind w:left="720"/>
        <w:jc w:val="both"/>
      </w:pPr>
      <w:r w:rsidRPr="00B16113">
        <w:t xml:space="preserve">     </w:t>
      </w:r>
    </w:p>
    <w:p w14:paraId="7C08B5A7" w14:textId="77777777" w:rsidR="00B50E7C" w:rsidRPr="00B16113" w:rsidRDefault="00B50E7C" w:rsidP="00B50E7C">
      <w:pPr>
        <w:ind w:left="720"/>
        <w:jc w:val="both"/>
      </w:pPr>
      <w:r w:rsidRPr="00B16113">
        <w:tab/>
      </w:r>
      <w:r w:rsidRPr="00B16113">
        <w:tab/>
        <w:t>__________________________________</w:t>
      </w:r>
    </w:p>
    <w:p w14:paraId="752DD38E" w14:textId="77777777" w:rsidR="00B50E7C" w:rsidRPr="00B16113" w:rsidRDefault="00B50E7C" w:rsidP="00B50E7C">
      <w:pPr>
        <w:ind w:left="720"/>
        <w:jc w:val="both"/>
      </w:pPr>
      <w:r w:rsidRPr="00B16113">
        <w:tab/>
      </w:r>
      <w:r w:rsidRPr="00B16113">
        <w:tab/>
        <w:t>__________________________________</w:t>
      </w:r>
    </w:p>
    <w:p w14:paraId="7A19F395" w14:textId="77777777" w:rsidR="00B50E7C" w:rsidRPr="00B16113" w:rsidRDefault="00B50E7C" w:rsidP="00B50E7C">
      <w:pPr>
        <w:ind w:left="720"/>
        <w:jc w:val="both"/>
      </w:pPr>
      <w:r w:rsidRPr="00B16113">
        <w:tab/>
      </w:r>
      <w:r w:rsidRPr="00B16113">
        <w:tab/>
        <w:t>__________________________________</w:t>
      </w:r>
    </w:p>
    <w:p w14:paraId="50A284DA" w14:textId="77777777" w:rsidR="00B50E7C" w:rsidRPr="00B16113" w:rsidRDefault="00B50E7C" w:rsidP="00B50E7C">
      <w:pPr>
        <w:ind w:left="720"/>
        <w:jc w:val="both"/>
      </w:pPr>
      <w:r w:rsidRPr="00B16113">
        <w:tab/>
      </w:r>
      <w:r w:rsidRPr="00B16113">
        <w:tab/>
        <w:t>__________________________________</w:t>
      </w:r>
    </w:p>
    <w:p w14:paraId="05CF846D" w14:textId="77777777" w:rsidR="00B50E7C" w:rsidRPr="00161A1A" w:rsidRDefault="00B50E7C" w:rsidP="00B50E7C">
      <w:pPr>
        <w:ind w:left="720"/>
        <w:jc w:val="both"/>
        <w:rPr>
          <w:u w:val="single"/>
        </w:rPr>
      </w:pPr>
    </w:p>
    <w:p w14:paraId="05180C4A" w14:textId="77777777" w:rsidR="00B50E7C" w:rsidRPr="00B16113" w:rsidRDefault="00B50E7C" w:rsidP="00B50E7C">
      <w:pPr>
        <w:ind w:left="720" w:firstLine="720"/>
        <w:jc w:val="both"/>
      </w:pPr>
      <w:r w:rsidRPr="00284C6E">
        <w:t xml:space="preserve"> </w:t>
      </w:r>
      <w:r w:rsidRPr="00B16113">
        <w:t>(ii)</w:t>
      </w:r>
      <w:r w:rsidRPr="00B16113">
        <w:tab/>
        <w:t>when the second party (or parties) is (are) to receive such notice-</w:t>
      </w:r>
    </w:p>
    <w:p w14:paraId="069C1953" w14:textId="77777777" w:rsidR="00B50E7C" w:rsidRPr="00B16113" w:rsidRDefault="00B50E7C" w:rsidP="00B50E7C">
      <w:pPr>
        <w:ind w:left="720"/>
        <w:jc w:val="both"/>
      </w:pPr>
    </w:p>
    <w:p w14:paraId="2D843F99" w14:textId="77777777" w:rsidR="00B50E7C" w:rsidRPr="00B16113" w:rsidRDefault="00B50E7C" w:rsidP="00B50E7C">
      <w:pPr>
        <w:ind w:left="720"/>
        <w:jc w:val="both"/>
      </w:pPr>
      <w:r w:rsidRPr="00B16113">
        <w:tab/>
      </w:r>
      <w:r w:rsidRPr="00B16113">
        <w:tab/>
        <w:t>__________________________________</w:t>
      </w:r>
    </w:p>
    <w:p w14:paraId="45889E22" w14:textId="77777777" w:rsidR="00B50E7C" w:rsidRPr="00B16113" w:rsidRDefault="00B50E7C" w:rsidP="00B50E7C">
      <w:pPr>
        <w:ind w:left="720"/>
        <w:jc w:val="both"/>
      </w:pPr>
      <w:r w:rsidRPr="00B16113">
        <w:tab/>
      </w:r>
      <w:r w:rsidRPr="00B16113">
        <w:tab/>
        <w:t>__________________________________</w:t>
      </w:r>
    </w:p>
    <w:p w14:paraId="2527581E" w14:textId="77777777" w:rsidR="00B50E7C" w:rsidRPr="00B16113" w:rsidRDefault="00B50E7C" w:rsidP="00B50E7C">
      <w:pPr>
        <w:ind w:left="720"/>
        <w:jc w:val="both"/>
      </w:pPr>
      <w:r w:rsidRPr="00B16113">
        <w:lastRenderedPageBreak/>
        <w:tab/>
      </w:r>
      <w:r w:rsidRPr="00B16113">
        <w:tab/>
        <w:t>__________________________________</w:t>
      </w:r>
    </w:p>
    <w:p w14:paraId="716C4199" w14:textId="77777777" w:rsidR="00B50E7C" w:rsidRPr="00B16113" w:rsidRDefault="00B50E7C" w:rsidP="00B50E7C">
      <w:pPr>
        <w:ind w:left="720"/>
        <w:jc w:val="both"/>
      </w:pPr>
      <w:r w:rsidRPr="00B16113">
        <w:tab/>
      </w:r>
      <w:r w:rsidRPr="00B16113">
        <w:tab/>
        <w:t>__________________________________</w:t>
      </w:r>
    </w:p>
    <w:p w14:paraId="611D8E74" w14:textId="77777777" w:rsidR="00B50E7C" w:rsidRPr="00B16113" w:rsidRDefault="00B50E7C" w:rsidP="00B50E7C">
      <w:pPr>
        <w:ind w:left="720"/>
        <w:jc w:val="both"/>
      </w:pPr>
    </w:p>
    <w:p w14:paraId="45EEEC5B" w14:textId="77777777" w:rsidR="00B50E7C" w:rsidRPr="00B16113" w:rsidRDefault="00B50E7C" w:rsidP="00B50E7C">
      <w:pPr>
        <w:ind w:left="720"/>
        <w:jc w:val="both"/>
      </w:pPr>
      <w:r w:rsidRPr="00B16113">
        <w:tab/>
      </w:r>
      <w:r w:rsidRPr="00B16113">
        <w:tab/>
        <w:t>the person(s) acting herein as signatory for the second party (or parties) receiving such notice;</w:t>
      </w:r>
    </w:p>
    <w:p w14:paraId="79EE2E54" w14:textId="77777777" w:rsidR="00B50E7C" w:rsidRPr="00B16113" w:rsidRDefault="00B50E7C" w:rsidP="00B50E7C">
      <w:pPr>
        <w:ind w:left="720"/>
        <w:jc w:val="both"/>
      </w:pPr>
    </w:p>
    <w:p w14:paraId="41745376" w14:textId="77777777" w:rsidR="00B50E7C" w:rsidRPr="00B16113" w:rsidRDefault="00B50E7C" w:rsidP="00B50E7C">
      <w:pPr>
        <w:ind w:left="720"/>
        <w:jc w:val="both"/>
      </w:pPr>
      <w:r w:rsidRPr="00C97854">
        <w:t>b.</w:t>
      </w:r>
      <w:r w:rsidRPr="00B16113">
        <w:tab/>
        <w:t>be delivered in person or be mailed United States Postal Service   "Certified Mail" to the address recited herein as being the address of the party(</w:t>
      </w:r>
      <w:proofErr w:type="spellStart"/>
      <w:r w:rsidRPr="00B16113">
        <w:t>ies</w:t>
      </w:r>
      <w:proofErr w:type="spellEnd"/>
      <w:r w:rsidRPr="00B16113">
        <w:t>) to receive such notice; and</w:t>
      </w:r>
    </w:p>
    <w:p w14:paraId="26B2B4F4" w14:textId="77777777" w:rsidR="00B50E7C" w:rsidRPr="00B16113" w:rsidRDefault="00B50E7C" w:rsidP="00B50E7C">
      <w:pPr>
        <w:ind w:left="720"/>
        <w:jc w:val="both"/>
      </w:pPr>
    </w:p>
    <w:p w14:paraId="30D4BB60" w14:textId="77777777" w:rsidR="00B50E7C" w:rsidRPr="00B16113" w:rsidRDefault="00B50E7C" w:rsidP="00B50E7C">
      <w:pPr>
        <w:ind w:left="720"/>
        <w:jc w:val="both"/>
      </w:pPr>
      <w:r w:rsidRPr="00C97854">
        <w:t>c.</w:t>
      </w:r>
      <w:r w:rsidRPr="00B16113">
        <w:tab/>
      </w:r>
      <w:proofErr w:type="gramStart"/>
      <w:r w:rsidRPr="00B16113">
        <w:t>contain</w:t>
      </w:r>
      <w:proofErr w:type="gramEnd"/>
      <w:r w:rsidRPr="00B16113">
        <w:t xml:space="preserve"> complete and accurate information in sufficient detail to properly and adequately identify and describe the subject matter thereof.</w:t>
      </w:r>
    </w:p>
    <w:p w14:paraId="6C251755" w14:textId="77777777" w:rsidR="00B50E7C" w:rsidRPr="00B16113" w:rsidRDefault="00B50E7C" w:rsidP="00B50E7C">
      <w:pPr>
        <w:ind w:left="720"/>
        <w:jc w:val="both"/>
      </w:pPr>
    </w:p>
    <w:p w14:paraId="65FD0054" w14:textId="77777777" w:rsidR="00B50E7C" w:rsidRPr="00B16113" w:rsidRDefault="00B50E7C" w:rsidP="00B50E7C">
      <w:pPr>
        <w:ind w:left="720"/>
        <w:jc w:val="both"/>
      </w:pPr>
      <w:r w:rsidRPr="00B504FC">
        <w:t xml:space="preserve">The term </w:t>
      </w:r>
      <w:r>
        <w:t>“</w:t>
      </w:r>
      <w:r w:rsidRPr="00B504FC">
        <w:t>official notice</w:t>
      </w:r>
      <w:r>
        <w:t>”</w:t>
      </w:r>
      <w:r w:rsidRPr="00B16113">
        <w:t xml:space="preserve"> as used herein, shall be construed to include but not be limited to any request, demand, authorization, direction, waiver, and/or consent of the party(</w:t>
      </w:r>
      <w:proofErr w:type="spellStart"/>
      <w:r w:rsidRPr="00B16113">
        <w:t>ies</w:t>
      </w:r>
      <w:proofErr w:type="spellEnd"/>
      <w:r w:rsidRPr="00B16113">
        <w:t>) as well as any document(s) including any electronically produced versions provided, permitted, or required for the making or ratification of any change, revision, addition to or deletion from the document, contract, or Agreement in which this "official notice" specification is contained.</w:t>
      </w:r>
    </w:p>
    <w:p w14:paraId="36027873" w14:textId="77777777" w:rsidR="00B50E7C" w:rsidRPr="00B16113" w:rsidRDefault="00B50E7C" w:rsidP="00B50E7C">
      <w:pPr>
        <w:ind w:left="720"/>
        <w:jc w:val="both"/>
      </w:pPr>
    </w:p>
    <w:p w14:paraId="17D396C4" w14:textId="77777777" w:rsidR="00B50E7C" w:rsidRPr="00B16113" w:rsidRDefault="00B50E7C" w:rsidP="00B50E7C">
      <w:pPr>
        <w:ind w:left="720"/>
        <w:jc w:val="both"/>
      </w:pPr>
      <w:r w:rsidRPr="00B16113">
        <w:t>Further, nothing hereinabove contained shall preclude the parties hereto from subsequently agreeing, in writing, to designate alternate persons (by name, title, and affiliation) to which such notice(s) is (are) to be addressed; alternate means of conveying such notice(s) to the particular party(</w:t>
      </w:r>
      <w:proofErr w:type="spellStart"/>
      <w:r w:rsidRPr="00B16113">
        <w:t>ies</w:t>
      </w:r>
      <w:proofErr w:type="spellEnd"/>
      <w:r w:rsidRPr="00B16113">
        <w:t>); and/or alternate locations to which the delivery of such notice(s) is (are) to be made, provided such subsequent agreement(s) is (are) concluded pursuant to the adherence to this specification.</w:t>
      </w:r>
    </w:p>
    <w:p w14:paraId="2B4B9F84" w14:textId="77777777" w:rsidR="00B50E7C" w:rsidRPr="002828A0" w:rsidRDefault="00B50E7C" w:rsidP="00B50E7C">
      <w:pPr>
        <w:ind w:left="720"/>
        <w:jc w:val="both"/>
        <w:rPr>
          <w:u w:val="single"/>
        </w:rPr>
      </w:pPr>
    </w:p>
    <w:p w14:paraId="0F335B48" w14:textId="77777777" w:rsidR="00B50E7C" w:rsidRPr="008052EF" w:rsidRDefault="00B50E7C" w:rsidP="00B50E7C">
      <w:pPr>
        <w:jc w:val="both"/>
      </w:pPr>
    </w:p>
    <w:p w14:paraId="404181D8" w14:textId="77777777" w:rsidR="00B50E7C" w:rsidRDefault="00B50E7C" w:rsidP="00B87D64">
      <w:pPr>
        <w:numPr>
          <w:ilvl w:val="3"/>
          <w:numId w:val="24"/>
        </w:numPr>
        <w:spacing w:after="0"/>
        <w:ind w:left="720" w:hanging="720"/>
        <w:jc w:val="both"/>
      </w:pPr>
      <w:r>
        <w:rPr>
          <w:u w:val="single"/>
        </w:rPr>
        <w:t>Indemnification</w:t>
      </w:r>
      <w:r>
        <w:t>.</w:t>
      </w:r>
    </w:p>
    <w:p w14:paraId="2C1F0726" w14:textId="77777777" w:rsidR="00B50E7C" w:rsidRPr="00D73994" w:rsidRDefault="00B50E7C" w:rsidP="00B50E7C">
      <w:pPr>
        <w:ind w:left="1080"/>
        <w:jc w:val="both"/>
      </w:pPr>
    </w:p>
    <w:p w14:paraId="3D6201D0" w14:textId="77777777" w:rsidR="00B50E7C" w:rsidRPr="008052EF" w:rsidRDefault="00B50E7C" w:rsidP="00B50E7C">
      <w:pPr>
        <w:ind w:left="720"/>
        <w:jc w:val="both"/>
      </w:pPr>
      <w:r>
        <w:t>a.</w:t>
      </w:r>
      <w:r>
        <w:tab/>
        <w:t>Licensee</w:t>
      </w:r>
      <w:r w:rsidRPr="00D73994">
        <w:t xml:space="preserve"> shall </w:t>
      </w:r>
      <w:r>
        <w:t xml:space="preserve">provide the same indemnity to </w:t>
      </w:r>
      <w:bookmarkStart w:id="98" w:name="_Hlk54183840"/>
      <w:r w:rsidRPr="00D73994">
        <w:t>the State and its officers, representatives, agents, servants, employees, successors</w:t>
      </w:r>
      <w:r>
        <w:t xml:space="preserve"> (collectively being the “</w:t>
      </w:r>
      <w:r w:rsidRPr="00B16113">
        <w:rPr>
          <w:u w:val="single"/>
        </w:rPr>
        <w:t>State Indemnified Parties</w:t>
      </w:r>
      <w:r w:rsidRPr="008052EF">
        <w:t>”)</w:t>
      </w:r>
      <w:r w:rsidRPr="00D73994">
        <w:t xml:space="preserve"> </w:t>
      </w:r>
      <w:bookmarkEnd w:id="98"/>
      <w:r>
        <w:t xml:space="preserve">as Seller has provided to the </w:t>
      </w:r>
      <w:r w:rsidRPr="008052EF">
        <w:t>State Indemnified Parties</w:t>
      </w:r>
      <w:r>
        <w:t xml:space="preserve"> pursuant to the Master PPA</w:t>
      </w:r>
      <w:r w:rsidRPr="00B9083A">
        <w:t xml:space="preserve">, as </w:t>
      </w:r>
      <w:r w:rsidRPr="00371C32">
        <w:t>set forth in Section 12.3</w:t>
      </w:r>
      <w:r>
        <w:t xml:space="preserve"> thereof</w:t>
      </w:r>
      <w:r w:rsidRPr="00B9083A">
        <w:t>.</w:t>
      </w:r>
    </w:p>
    <w:p w14:paraId="73EC6D90" w14:textId="77777777" w:rsidR="00B50E7C" w:rsidRPr="00D73994" w:rsidRDefault="00B50E7C" w:rsidP="00B50E7C">
      <w:pPr>
        <w:ind w:left="720"/>
        <w:jc w:val="both"/>
      </w:pPr>
    </w:p>
    <w:p w14:paraId="503427D2" w14:textId="77777777" w:rsidR="00B50E7C" w:rsidRDefault="00B50E7C" w:rsidP="00B50E7C">
      <w:pPr>
        <w:ind w:left="720"/>
        <w:jc w:val="both"/>
      </w:pPr>
      <w:r>
        <w:t>b.</w:t>
      </w:r>
      <w:r>
        <w:tab/>
        <w:t>This S</w:t>
      </w:r>
      <w:r w:rsidRPr="00D73994">
        <w:t>ection</w:t>
      </w:r>
      <w:r>
        <w:t xml:space="preserve"> 10</w:t>
      </w:r>
      <w:r w:rsidRPr="00D73994">
        <w:t xml:space="preserve"> shall survive the termination of the </w:t>
      </w:r>
      <w:r>
        <w:t>Agreement</w:t>
      </w:r>
      <w:r w:rsidRPr="00D73994">
        <w:t xml:space="preserve"> and shall not be limited by reason of any insurance coverage.</w:t>
      </w:r>
    </w:p>
    <w:p w14:paraId="7BE87C86" w14:textId="77777777" w:rsidR="00B50E7C" w:rsidRDefault="00B50E7C" w:rsidP="00B50E7C">
      <w:pPr>
        <w:ind w:left="720"/>
        <w:jc w:val="both"/>
      </w:pPr>
    </w:p>
    <w:p w14:paraId="20FE2DB2" w14:textId="77777777" w:rsidR="00B50E7C" w:rsidRPr="002B7A1D" w:rsidRDefault="00B50E7C" w:rsidP="00B50E7C">
      <w:pPr>
        <w:ind w:left="720"/>
        <w:jc w:val="both"/>
      </w:pPr>
    </w:p>
    <w:p w14:paraId="522BD9CF" w14:textId="77777777" w:rsidR="00B50E7C" w:rsidRPr="00B16113" w:rsidRDefault="00B50E7C" w:rsidP="00B87D64">
      <w:pPr>
        <w:numPr>
          <w:ilvl w:val="3"/>
          <w:numId w:val="24"/>
        </w:numPr>
        <w:spacing w:after="0"/>
        <w:ind w:left="720" w:hanging="720"/>
        <w:jc w:val="both"/>
        <w:rPr>
          <w:u w:val="single"/>
        </w:rPr>
      </w:pPr>
      <w:r w:rsidRPr="00B16113">
        <w:rPr>
          <w:u w:val="single"/>
        </w:rPr>
        <w:t>Audit and Inspection of Plants, Places of Business and Records</w:t>
      </w:r>
      <w:r>
        <w:t>.</w:t>
      </w:r>
    </w:p>
    <w:p w14:paraId="774FB35C" w14:textId="77777777" w:rsidR="00B50E7C" w:rsidRPr="00442642" w:rsidRDefault="00B50E7C" w:rsidP="00B50E7C">
      <w:pPr>
        <w:tabs>
          <w:tab w:val="left" w:pos="-1440"/>
          <w:tab w:val="left" w:pos="-720"/>
          <w:tab w:val="left" w:pos="0"/>
          <w:tab w:val="left" w:pos="720"/>
          <w:tab w:val="left" w:pos="1200"/>
          <w:tab w:val="left" w:pos="1920"/>
          <w:tab w:val="left" w:pos="4140"/>
          <w:tab w:val="left" w:pos="4950"/>
          <w:tab w:val="left" w:pos="5040"/>
          <w:tab w:val="left" w:pos="5580"/>
          <w:tab w:val="left" w:pos="10080"/>
        </w:tabs>
        <w:suppressAutoHyphens/>
        <w:jc w:val="both"/>
      </w:pPr>
    </w:p>
    <w:p w14:paraId="47A0D678" w14:textId="77777777" w:rsidR="00B50E7C" w:rsidRDefault="00B50E7C" w:rsidP="00B50E7C">
      <w:pPr>
        <w:pStyle w:val="listparagraph0"/>
        <w:adjustRightInd w:val="0"/>
        <w:spacing w:before="0" w:beforeAutospacing="0" w:after="0" w:afterAutospacing="0"/>
        <w:ind w:left="720"/>
        <w:jc w:val="both"/>
      </w:pPr>
      <w:r>
        <w:rPr>
          <w:color w:val="000000"/>
        </w:rPr>
        <w:lastRenderedPageBreak/>
        <w:t>a.</w:t>
      </w:r>
      <w:r w:rsidRPr="004B587C">
        <w:rPr>
          <w:color w:val="000000"/>
        </w:rPr>
        <w:t xml:space="preserve">    </w:t>
      </w:r>
      <w:r>
        <w:rPr>
          <w:color w:val="000000"/>
        </w:rPr>
        <w:t xml:space="preserve">Licensee </w:t>
      </w:r>
      <w:r>
        <w:t xml:space="preserve">shall be subject to and shall comply with </w:t>
      </w:r>
      <w:r>
        <w:rPr>
          <w:color w:val="000000"/>
        </w:rPr>
        <w:t>the audit and inspection obligations applicable to the Seller in the Mater PPA, as more particularly described in Section 10.3 thereof.</w:t>
      </w:r>
    </w:p>
    <w:p w14:paraId="005091CA" w14:textId="77777777" w:rsidR="00B50E7C" w:rsidRPr="007A367C" w:rsidRDefault="00B50E7C" w:rsidP="00B50E7C">
      <w:pPr>
        <w:pStyle w:val="listparagraphcxsplast"/>
        <w:adjustRightInd w:val="0"/>
        <w:spacing w:before="0" w:beforeAutospacing="0" w:after="200" w:afterAutospacing="0"/>
        <w:ind w:left="720"/>
        <w:jc w:val="both"/>
      </w:pPr>
    </w:p>
    <w:p w14:paraId="2DF59DD8" w14:textId="77777777" w:rsidR="00B50E7C" w:rsidRPr="003F59C5" w:rsidRDefault="00B50E7C" w:rsidP="00B50E7C">
      <w:pPr>
        <w:spacing w:after="200"/>
        <w:ind w:left="720"/>
        <w:contextualSpacing/>
        <w:jc w:val="both"/>
      </w:pPr>
    </w:p>
    <w:p w14:paraId="42B5286F" w14:textId="77777777" w:rsidR="00B50E7C" w:rsidRPr="00B16113" w:rsidRDefault="00B50E7C" w:rsidP="00B87D64">
      <w:pPr>
        <w:numPr>
          <w:ilvl w:val="3"/>
          <w:numId w:val="24"/>
        </w:numPr>
        <w:spacing w:after="0"/>
        <w:ind w:left="720" w:hanging="720"/>
        <w:jc w:val="both"/>
      </w:pPr>
      <w:r>
        <w:rPr>
          <w:u w:val="single"/>
        </w:rPr>
        <w:t>State Contracting Requirements</w:t>
      </w:r>
      <w:r w:rsidRPr="00B16113">
        <w:t xml:space="preserve">.   </w:t>
      </w:r>
    </w:p>
    <w:p w14:paraId="3ADCFEB2" w14:textId="77777777" w:rsidR="00B50E7C" w:rsidRPr="00EC08F2" w:rsidRDefault="00B50E7C" w:rsidP="00B50E7C">
      <w:pPr>
        <w:ind w:left="360"/>
        <w:jc w:val="both"/>
        <w:rPr>
          <w:rFonts w:ascii="Calibri" w:hAnsi="Calibri"/>
        </w:rPr>
      </w:pPr>
    </w:p>
    <w:p w14:paraId="4B23BA5F" w14:textId="77777777" w:rsidR="00B50E7C" w:rsidRPr="00B16113" w:rsidRDefault="00B50E7C" w:rsidP="00B87D64">
      <w:pPr>
        <w:numPr>
          <w:ilvl w:val="1"/>
          <w:numId w:val="27"/>
        </w:numPr>
        <w:tabs>
          <w:tab w:val="clear" w:pos="1620"/>
          <w:tab w:val="num" w:pos="1170"/>
        </w:tabs>
        <w:spacing w:after="0"/>
        <w:ind w:left="720" w:firstLine="0"/>
        <w:jc w:val="both"/>
      </w:pPr>
      <w:r>
        <w:t xml:space="preserve">Licensee shall be subject to and shall comply with </w:t>
      </w:r>
      <w:r w:rsidRPr="008052EF">
        <w:t xml:space="preserve">all the State </w:t>
      </w:r>
      <w:r>
        <w:t xml:space="preserve">contracting obligations </w:t>
      </w:r>
      <w:r>
        <w:rPr>
          <w:color w:val="000000"/>
        </w:rPr>
        <w:t>applicable to the Seller in the Mater PPA</w:t>
      </w:r>
      <w:r w:rsidRPr="008052EF">
        <w:rPr>
          <w:color w:val="000000"/>
        </w:rPr>
        <w:t xml:space="preserve">, as </w:t>
      </w:r>
      <w:r>
        <w:rPr>
          <w:color w:val="000000"/>
        </w:rPr>
        <w:t>more particularly</w:t>
      </w:r>
      <w:r w:rsidRPr="008052EF">
        <w:rPr>
          <w:color w:val="000000"/>
        </w:rPr>
        <w:t xml:space="preserve"> described in </w:t>
      </w:r>
      <w:r>
        <w:rPr>
          <w:color w:val="000000"/>
        </w:rPr>
        <w:t>Articles 16 thereof</w:t>
      </w:r>
      <w:r>
        <w:t>.</w:t>
      </w:r>
    </w:p>
    <w:p w14:paraId="34B1A1D5" w14:textId="77777777" w:rsidR="00B50E7C" w:rsidRPr="00B16113" w:rsidRDefault="00B50E7C" w:rsidP="00B50E7C">
      <w:pPr>
        <w:tabs>
          <w:tab w:val="num" w:pos="720"/>
          <w:tab w:val="left" w:pos="1080"/>
          <w:tab w:val="num" w:pos="1440"/>
        </w:tabs>
        <w:ind w:left="1260"/>
        <w:jc w:val="both"/>
      </w:pPr>
    </w:p>
    <w:p w14:paraId="1D9A419F" w14:textId="77777777" w:rsidR="00B50E7C" w:rsidRPr="00D10930" w:rsidRDefault="00B50E7C" w:rsidP="00B50E7C">
      <w:pPr>
        <w:jc w:val="both"/>
      </w:pPr>
    </w:p>
    <w:p w14:paraId="41D4310D" w14:textId="77777777" w:rsidR="00B50E7C" w:rsidRPr="009D7124" w:rsidRDefault="00B50E7C" w:rsidP="00B87D64">
      <w:pPr>
        <w:numPr>
          <w:ilvl w:val="3"/>
          <w:numId w:val="24"/>
        </w:numPr>
        <w:spacing w:after="0"/>
        <w:ind w:left="720" w:hanging="720"/>
        <w:jc w:val="both"/>
      </w:pPr>
      <w:r w:rsidRPr="009D7124">
        <w:rPr>
          <w:u w:val="single"/>
        </w:rPr>
        <w:t>Miscellaneous</w:t>
      </w:r>
      <w:r w:rsidRPr="009D7124">
        <w:t>.</w:t>
      </w:r>
    </w:p>
    <w:p w14:paraId="046A93B9" w14:textId="77777777" w:rsidR="00B50E7C" w:rsidRPr="009D7124" w:rsidRDefault="00B50E7C" w:rsidP="00B50E7C">
      <w:pPr>
        <w:jc w:val="both"/>
      </w:pPr>
    </w:p>
    <w:p w14:paraId="07B1C513" w14:textId="77777777" w:rsidR="00B50E7C" w:rsidRDefault="00B50E7C" w:rsidP="00B50E7C">
      <w:pPr>
        <w:ind w:left="720"/>
        <w:jc w:val="both"/>
      </w:pPr>
      <w:r>
        <w:t>a.</w:t>
      </w:r>
      <w:r>
        <w:tab/>
      </w:r>
      <w:r w:rsidRPr="00D2568E">
        <w:t xml:space="preserve">This Agreement creates a license only and Licensee acknowledges that Licensee does not and shall not claim at any time any interest or estate of any kind or extent whatsoever in the </w:t>
      </w:r>
      <w:r>
        <w:t>Property</w:t>
      </w:r>
      <w:r w:rsidRPr="00D2568E">
        <w:t xml:space="preserve"> by virtue of this Agreement or Licensee's use of the Pr</w:t>
      </w:r>
      <w:r>
        <w:t>operty</w:t>
      </w:r>
      <w:r w:rsidRPr="00D2568E">
        <w:t xml:space="preserve"> pursuant hereto. In no event shall the relationship between Licensor and Licensee be deemed to be a </w:t>
      </w:r>
      <w:proofErr w:type="gramStart"/>
      <w:r w:rsidRPr="00D2568E">
        <w:t>so called</w:t>
      </w:r>
      <w:proofErr w:type="gramEnd"/>
      <w:r w:rsidRPr="00D2568E">
        <w:t xml:space="preserve"> landlord-tenant relationship and in no event shall either party be entitled to avail itself of any rights afforded to landlords or tenants</w:t>
      </w:r>
      <w:r>
        <w:t>,</w:t>
      </w:r>
      <w:r w:rsidRPr="00D2568E">
        <w:t xml:space="preserve"> respectively.</w:t>
      </w:r>
      <w:r>
        <w:t xml:space="preserve"> </w:t>
      </w:r>
      <w:r w:rsidRPr="00D2568E">
        <w:t xml:space="preserve"> In the event of any sale, assignment or transfer of the </w:t>
      </w:r>
      <w:r>
        <w:t>Property</w:t>
      </w:r>
      <w:r w:rsidRPr="00D2568E">
        <w:t xml:space="preserve"> or Licensor's interest therein, Licensor's obligations under this Agreement shall thereafter be automatically binding upon the grantee, assignee or other transferee of such interest, and any such grantee, assignee or transferee, by accepting such interest, shall be deemed to have assumed Licensor's obligations hereunder and be entitled to receive Licensor's benefits hereunder. </w:t>
      </w:r>
      <w:r>
        <w:t xml:space="preserve"> </w:t>
      </w:r>
      <w:r w:rsidRPr="00D2568E">
        <w:t xml:space="preserve">A lease of the entire </w:t>
      </w:r>
      <w:r>
        <w:t xml:space="preserve">Property </w:t>
      </w:r>
      <w:r w:rsidRPr="00D2568E">
        <w:t xml:space="preserve">shall be deemed a transfer within the meaning of the foregoing sentence. </w:t>
      </w:r>
      <w:bookmarkStart w:id="99" w:name="_Hlk57695121"/>
      <w:r w:rsidRPr="00D2568E">
        <w:t xml:space="preserve">This Agreement </w:t>
      </w:r>
      <w:r>
        <w:t>is for the benefit of Licensee only and shall not be construed as an easement or other property right and shall in no event run with the land</w:t>
      </w:r>
      <w:r w:rsidRPr="00D2568E">
        <w:t>.</w:t>
      </w:r>
      <w:bookmarkEnd w:id="99"/>
    </w:p>
    <w:p w14:paraId="49E22B77" w14:textId="77777777" w:rsidR="00B50E7C" w:rsidRDefault="00B50E7C" w:rsidP="00B50E7C">
      <w:pPr>
        <w:ind w:left="720"/>
        <w:jc w:val="both"/>
      </w:pPr>
    </w:p>
    <w:p w14:paraId="04AA4B9A" w14:textId="77777777" w:rsidR="00B50E7C" w:rsidRPr="009D7124" w:rsidRDefault="00B50E7C" w:rsidP="00B50E7C">
      <w:pPr>
        <w:ind w:left="720"/>
        <w:jc w:val="both"/>
      </w:pPr>
      <w:r>
        <w:t>b.</w:t>
      </w:r>
      <w:r>
        <w:tab/>
        <w:t>The Parties deem the Agreement to have been made in the City of Hartford, State of Connecticut.  Both Parties agree that it is fair and reasonable for the validity and construction of the Agreement to be, and it shall be, governed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Licensee</w:t>
      </w:r>
      <w:r w:rsidRPr="009D7124">
        <w:t xml:space="preserve"> waives any objection which it may now have or will have to the laying of venue of any claims in any forum and further irrevocably submits to such jurisdiction in any suit, action or proceeding.</w:t>
      </w:r>
    </w:p>
    <w:p w14:paraId="1422FE7B" w14:textId="77777777" w:rsidR="00B50E7C" w:rsidRPr="009D7124" w:rsidRDefault="00B50E7C" w:rsidP="00B50E7C">
      <w:pPr>
        <w:ind w:left="720"/>
        <w:jc w:val="both"/>
      </w:pPr>
    </w:p>
    <w:p w14:paraId="1D897C9E" w14:textId="77777777" w:rsidR="00B50E7C" w:rsidRDefault="00B50E7C" w:rsidP="00B87D64">
      <w:pPr>
        <w:numPr>
          <w:ilvl w:val="0"/>
          <w:numId w:val="29"/>
        </w:numPr>
        <w:spacing w:after="0"/>
        <w:jc w:val="both"/>
      </w:pPr>
      <w:r w:rsidRPr="009D7124">
        <w:t>This Agreement</w:t>
      </w:r>
      <w:r>
        <w:t xml:space="preserve"> is subject to the following approvals:</w:t>
      </w:r>
    </w:p>
    <w:p w14:paraId="3E7E7B43" w14:textId="77777777" w:rsidR="00B50E7C" w:rsidRDefault="00B50E7C" w:rsidP="00B50E7C">
      <w:pPr>
        <w:ind w:left="720"/>
        <w:jc w:val="both"/>
      </w:pPr>
    </w:p>
    <w:p w14:paraId="154B8638" w14:textId="12CF57D4" w:rsidR="00B50E7C" w:rsidRPr="005E657E" w:rsidRDefault="00B50E7C" w:rsidP="00B87D64">
      <w:pPr>
        <w:pStyle w:val="ListParagraph"/>
        <w:numPr>
          <w:ilvl w:val="0"/>
          <w:numId w:val="26"/>
        </w:numPr>
        <w:autoSpaceDE/>
        <w:autoSpaceDN/>
        <w:adjustRightInd/>
        <w:ind w:left="1800"/>
        <w:contextualSpacing/>
        <w:jc w:val="both"/>
        <w:rPr>
          <w:szCs w:val="28"/>
        </w:rPr>
      </w:pPr>
      <w:r w:rsidRPr="005E657E">
        <w:rPr>
          <w:szCs w:val="28"/>
        </w:rPr>
        <w:t>approval by the</w:t>
      </w:r>
      <w:r>
        <w:rPr>
          <w:szCs w:val="28"/>
        </w:rPr>
        <w:t xml:space="preserve"> </w:t>
      </w:r>
      <w:r w:rsidRPr="005E657E">
        <w:rPr>
          <w:szCs w:val="28"/>
        </w:rPr>
        <w:t>Secretary of the Office of Policy and Management of the State of Connecticut</w:t>
      </w:r>
      <w:r>
        <w:rPr>
          <w:szCs w:val="28"/>
        </w:rPr>
        <w:t xml:space="preserve"> or his/her designee</w:t>
      </w:r>
      <w:r w:rsidRPr="005E657E">
        <w:rPr>
          <w:szCs w:val="28"/>
        </w:rPr>
        <w:t>;</w:t>
      </w:r>
      <w:r w:rsidR="000D016F">
        <w:rPr>
          <w:szCs w:val="28"/>
        </w:rPr>
        <w:t xml:space="preserve"> and</w:t>
      </w:r>
    </w:p>
    <w:p w14:paraId="07FAD86C" w14:textId="77777777" w:rsidR="00B50E7C" w:rsidRDefault="00B50E7C" w:rsidP="00B50E7C">
      <w:pPr>
        <w:pStyle w:val="ListParagraph"/>
        <w:rPr>
          <w:szCs w:val="28"/>
        </w:rPr>
      </w:pPr>
    </w:p>
    <w:p w14:paraId="3D4D6E6B" w14:textId="77777777" w:rsidR="00B50E7C" w:rsidRPr="00AB2306" w:rsidRDefault="00B50E7C" w:rsidP="00B87D64">
      <w:pPr>
        <w:pStyle w:val="ListParagraph"/>
        <w:numPr>
          <w:ilvl w:val="0"/>
          <w:numId w:val="26"/>
        </w:numPr>
        <w:autoSpaceDE/>
        <w:autoSpaceDN/>
        <w:adjustRightInd/>
        <w:ind w:left="1800"/>
        <w:contextualSpacing/>
        <w:jc w:val="both"/>
        <w:rPr>
          <w:iCs/>
          <w:szCs w:val="28"/>
        </w:rPr>
      </w:pPr>
      <w:r>
        <w:rPr>
          <w:szCs w:val="28"/>
        </w:rPr>
        <w:t xml:space="preserve"> </w:t>
      </w:r>
      <w:r>
        <w:rPr>
          <w:iCs/>
          <w:szCs w:val="28"/>
        </w:rPr>
        <w:t>Federal Highway Administration</w:t>
      </w:r>
      <w:r w:rsidRPr="00AB2306">
        <w:rPr>
          <w:iCs/>
          <w:szCs w:val="28"/>
        </w:rPr>
        <w:t xml:space="preserve"> approval if location is in </w:t>
      </w:r>
      <w:r>
        <w:rPr>
          <w:iCs/>
          <w:szCs w:val="28"/>
        </w:rPr>
        <w:t>right-of-way.</w:t>
      </w:r>
    </w:p>
    <w:p w14:paraId="5E91C7C6" w14:textId="77777777" w:rsidR="00B50E7C" w:rsidRPr="008209D6" w:rsidRDefault="00B50E7C" w:rsidP="00B50E7C">
      <w:pPr>
        <w:jc w:val="both"/>
        <w:rPr>
          <w:szCs w:val="28"/>
        </w:rPr>
      </w:pPr>
    </w:p>
    <w:p w14:paraId="19A9ED05" w14:textId="77777777" w:rsidR="00B50E7C" w:rsidRPr="008209D6" w:rsidRDefault="00B50E7C" w:rsidP="00B50E7C">
      <w:pPr>
        <w:ind w:left="720"/>
        <w:jc w:val="both"/>
        <w:rPr>
          <w:szCs w:val="28"/>
        </w:rPr>
      </w:pPr>
      <w:r>
        <w:rPr>
          <w:szCs w:val="28"/>
        </w:rPr>
        <w:t xml:space="preserve">Licensor </w:t>
      </w:r>
      <w:r w:rsidRPr="008209D6">
        <w:rPr>
          <w:szCs w:val="28"/>
        </w:rPr>
        <w:t>shall use reasonable efforts to obtain such approvals.</w:t>
      </w:r>
      <w:r>
        <w:rPr>
          <w:szCs w:val="28"/>
        </w:rPr>
        <w:t xml:space="preserve">  Licensee</w:t>
      </w:r>
      <w:r w:rsidRPr="008209D6">
        <w:rPr>
          <w:szCs w:val="28"/>
        </w:rPr>
        <w:t xml:space="preserve"> </w:t>
      </w:r>
      <w:r>
        <w:rPr>
          <w:szCs w:val="28"/>
        </w:rPr>
        <w:t xml:space="preserve">shall cooperate with Licensor </w:t>
      </w:r>
      <w:r w:rsidRPr="008209D6">
        <w:rPr>
          <w:szCs w:val="28"/>
        </w:rPr>
        <w:t>in its efforts to obtain all such approvals, including</w:t>
      </w:r>
      <w:r>
        <w:rPr>
          <w:szCs w:val="28"/>
        </w:rPr>
        <w:t>, but not limited to,</w:t>
      </w:r>
      <w:r w:rsidRPr="008209D6">
        <w:rPr>
          <w:szCs w:val="28"/>
        </w:rPr>
        <w:t xml:space="preserve"> providing </w:t>
      </w:r>
      <w:r>
        <w:rPr>
          <w:szCs w:val="28"/>
        </w:rPr>
        <w:t>Licensor</w:t>
      </w:r>
      <w:r w:rsidRPr="008209D6">
        <w:rPr>
          <w:szCs w:val="28"/>
        </w:rPr>
        <w:t xml:space="preserve"> with any data, documents, or </w:t>
      </w:r>
      <w:r w:rsidRPr="008209D6">
        <w:rPr>
          <w:szCs w:val="28"/>
        </w:rPr>
        <w:lastRenderedPageBreak/>
        <w:t xml:space="preserve">information that </w:t>
      </w:r>
      <w:r>
        <w:rPr>
          <w:szCs w:val="28"/>
        </w:rPr>
        <w:t>Licensor</w:t>
      </w:r>
      <w:r w:rsidRPr="008209D6">
        <w:rPr>
          <w:szCs w:val="28"/>
        </w:rPr>
        <w:t xml:space="preserve"> may reasonably determine to be necessary in obtaining said approvals and meeting with any State of Connecticut representatives, as </w:t>
      </w:r>
      <w:r>
        <w:rPr>
          <w:szCs w:val="28"/>
        </w:rPr>
        <w:t xml:space="preserve">reasonably </w:t>
      </w:r>
      <w:r w:rsidRPr="008209D6">
        <w:rPr>
          <w:szCs w:val="28"/>
        </w:rPr>
        <w:t xml:space="preserve">requested by </w:t>
      </w:r>
      <w:r>
        <w:rPr>
          <w:szCs w:val="28"/>
        </w:rPr>
        <w:t>Licensor</w:t>
      </w:r>
      <w:r w:rsidRPr="008209D6">
        <w:rPr>
          <w:szCs w:val="28"/>
        </w:rPr>
        <w:t>.</w:t>
      </w:r>
    </w:p>
    <w:p w14:paraId="26F6967C" w14:textId="77777777" w:rsidR="00B50E7C" w:rsidRDefault="00B50E7C" w:rsidP="00B50E7C">
      <w:pPr>
        <w:jc w:val="both"/>
        <w:rPr>
          <w:szCs w:val="28"/>
        </w:rPr>
      </w:pPr>
    </w:p>
    <w:p w14:paraId="5CF7D954" w14:textId="77777777" w:rsidR="00B50E7C" w:rsidRPr="009D7124" w:rsidRDefault="00B50E7C" w:rsidP="00B50E7C">
      <w:pPr>
        <w:ind w:left="720"/>
        <w:jc w:val="both"/>
      </w:pPr>
      <w:r>
        <w:rPr>
          <w:szCs w:val="28"/>
        </w:rPr>
        <w:t xml:space="preserve">Upon the issuance of all of the foregoing approvals, this Agreement </w:t>
      </w:r>
      <w:r w:rsidRPr="009D7124">
        <w:t xml:space="preserve">shall become effective and binding on Licensor and Licensee </w:t>
      </w:r>
      <w:r>
        <w:t>(the “Effective Date”)</w:t>
      </w:r>
      <w:r w:rsidRPr="009D7124">
        <w:t>.</w:t>
      </w:r>
    </w:p>
    <w:p w14:paraId="2B5953E4" w14:textId="77777777" w:rsidR="00B50E7C" w:rsidRPr="009D7124" w:rsidRDefault="00B50E7C" w:rsidP="00B50E7C">
      <w:pPr>
        <w:ind w:left="720"/>
        <w:jc w:val="both"/>
      </w:pPr>
    </w:p>
    <w:p w14:paraId="1CF42CA5" w14:textId="77777777" w:rsidR="00B50E7C" w:rsidRPr="009D7124" w:rsidRDefault="00B50E7C" w:rsidP="00B50E7C">
      <w:pPr>
        <w:ind w:left="720"/>
        <w:jc w:val="both"/>
      </w:pPr>
      <w:r>
        <w:t>d</w:t>
      </w:r>
      <w:r w:rsidRPr="009D7124">
        <w:t>.</w:t>
      </w:r>
      <w:r w:rsidRPr="009D7124">
        <w:tab/>
        <w:t>This Agreement may not be modified except in writing signed by both Licensor and Licensee. Any modification of this Agreement or additional obligation assumed by either Licensor or Licensee in connection with this Agreement shall be binding only if evidenced in a writing signed by</w:t>
      </w:r>
      <w:r>
        <w:t xml:space="preserve"> </w:t>
      </w:r>
      <w:r w:rsidRPr="009D7124">
        <w:t>Licensor and Licensee or an authorized representative of Licensor or Licensee, and approved by th</w:t>
      </w:r>
      <w:r>
        <w:t>ose parties identified in Section 13.b. above</w:t>
      </w:r>
      <w:r w:rsidRPr="009D7124">
        <w:t>.</w:t>
      </w:r>
    </w:p>
    <w:p w14:paraId="5E616F1C" w14:textId="77777777" w:rsidR="00B50E7C" w:rsidRPr="009D7124" w:rsidRDefault="00B50E7C" w:rsidP="00B50E7C">
      <w:pPr>
        <w:ind w:left="720"/>
        <w:jc w:val="both"/>
      </w:pPr>
    </w:p>
    <w:p w14:paraId="5AF075B6" w14:textId="77777777" w:rsidR="00B50E7C" w:rsidRPr="009D7124" w:rsidRDefault="00B50E7C" w:rsidP="00B50E7C">
      <w:pPr>
        <w:ind w:left="720"/>
        <w:jc w:val="both"/>
      </w:pPr>
      <w:r>
        <w:t>e</w:t>
      </w:r>
      <w:r w:rsidRPr="009D7124">
        <w:t>.</w:t>
      </w:r>
      <w:r w:rsidRPr="009D7124">
        <w:tab/>
        <w:t xml:space="preserve">The </w:t>
      </w:r>
      <w:r>
        <w:t>P</w:t>
      </w:r>
      <w:r w:rsidRPr="009D7124">
        <w:t>arties acknowledge and agree that nothing in this Agreement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Agreement.  To the extent that this section conflicts with any other section, this section shall govern.</w:t>
      </w:r>
    </w:p>
    <w:p w14:paraId="55E0C093" w14:textId="77777777" w:rsidR="00B50E7C" w:rsidRPr="009D7124" w:rsidRDefault="00B50E7C" w:rsidP="00B50E7C">
      <w:pPr>
        <w:tabs>
          <w:tab w:val="left" w:pos="1080"/>
        </w:tabs>
        <w:ind w:left="720"/>
        <w:jc w:val="both"/>
      </w:pPr>
    </w:p>
    <w:p w14:paraId="2A48B21A" w14:textId="77777777" w:rsidR="00B50E7C" w:rsidRPr="009D7124" w:rsidRDefault="00B50E7C" w:rsidP="00B50E7C">
      <w:pPr>
        <w:ind w:left="720"/>
        <w:jc w:val="both"/>
      </w:pPr>
      <w:r>
        <w:t>f</w:t>
      </w:r>
      <w:r w:rsidRPr="009D7124">
        <w:t>.</w:t>
      </w:r>
      <w:r w:rsidRPr="009D7124">
        <w:tab/>
        <w:t>This Agreement shall not be recorded on the Land Records</w:t>
      </w:r>
      <w:r>
        <w:t xml:space="preserve">, however, with Licensor’s approval, a </w:t>
      </w:r>
      <w:proofErr w:type="gramStart"/>
      <w:r>
        <w:t>short-form</w:t>
      </w:r>
      <w:proofErr w:type="gramEnd"/>
      <w:r>
        <w:t xml:space="preserve"> notice of license in recordable form and substance reasonably acceptable to the Parties</w:t>
      </w:r>
      <w:r w:rsidRPr="009D7124">
        <w:t>.</w:t>
      </w:r>
    </w:p>
    <w:p w14:paraId="41E55C19" w14:textId="77777777" w:rsidR="00B50E7C" w:rsidRPr="009D7124" w:rsidRDefault="00B50E7C" w:rsidP="00B50E7C">
      <w:pPr>
        <w:tabs>
          <w:tab w:val="num" w:pos="1440"/>
        </w:tabs>
        <w:ind w:left="720"/>
        <w:jc w:val="both"/>
      </w:pPr>
    </w:p>
    <w:p w14:paraId="170AFDF5" w14:textId="77777777" w:rsidR="00B50E7C" w:rsidRDefault="00B50E7C" w:rsidP="00B50E7C">
      <w:pPr>
        <w:ind w:left="720"/>
        <w:jc w:val="both"/>
      </w:pPr>
      <w:r>
        <w:t>g.</w:t>
      </w:r>
      <w:r>
        <w:tab/>
        <w:t>The failure of Licensor to insist upon the performance of any of the terms and conditions of this Agreement or the waiver of any breach of any of the terms and conditions of this Agreement, shall not be construed as thereafter waiving any such terms and conditions, but the same shall continue and remain in full force and effect as if no such forbearance or waiver had occurred.</w:t>
      </w:r>
    </w:p>
    <w:p w14:paraId="1BBD4F70" w14:textId="77777777" w:rsidR="00B50E7C" w:rsidRDefault="00B50E7C" w:rsidP="00B50E7C">
      <w:pPr>
        <w:ind w:left="720"/>
        <w:jc w:val="both"/>
      </w:pPr>
    </w:p>
    <w:p w14:paraId="489D2E57" w14:textId="77777777" w:rsidR="00B50E7C" w:rsidRPr="009D7124" w:rsidRDefault="00B50E7C" w:rsidP="00B50E7C">
      <w:pPr>
        <w:ind w:left="720"/>
        <w:jc w:val="both"/>
      </w:pPr>
      <w:r>
        <w:t>h.</w:t>
      </w:r>
      <w:r>
        <w:tab/>
        <w:t xml:space="preserve">If any term or provision of this Agreement </w:t>
      </w:r>
      <w:r w:rsidRPr="00713057">
        <w:t>or its application to any person, entity or circumstance shall, to any extent, be held to be invalid or unenfor</w:t>
      </w:r>
      <w:r>
        <w:t>ceable, the remainder of the Agreement</w:t>
      </w:r>
      <w:r w:rsidRPr="00713057">
        <w:t xml:space="preserve"> or the application of such term or provision shall not be affected as to persons, entities or circumstances other than those as to whom or to which it is held to be invalid or unenforceable.  Each remaining te</w:t>
      </w:r>
      <w:r>
        <w:t>rm and provision of the Agreement</w:t>
      </w:r>
      <w:r w:rsidRPr="00713057">
        <w:t xml:space="preserve"> shall be valid and enforced to the fullest</w:t>
      </w:r>
      <w:r>
        <w:t xml:space="preserve"> extent possible by applicable l</w:t>
      </w:r>
      <w:r w:rsidRPr="00713057">
        <w:t>aw.</w:t>
      </w:r>
    </w:p>
    <w:p w14:paraId="5107915A" w14:textId="77777777" w:rsidR="00B50E7C" w:rsidRPr="009D7124" w:rsidRDefault="00B50E7C" w:rsidP="00B50E7C">
      <w:pPr>
        <w:ind w:left="720"/>
        <w:jc w:val="both"/>
      </w:pPr>
    </w:p>
    <w:p w14:paraId="2A600A0E" w14:textId="77777777" w:rsidR="00B50E7C" w:rsidRDefault="00B50E7C" w:rsidP="00B50E7C">
      <w:pPr>
        <w:ind w:left="720"/>
        <w:jc w:val="both"/>
      </w:pPr>
      <w:proofErr w:type="spellStart"/>
      <w:r>
        <w:t>i</w:t>
      </w:r>
      <w:proofErr w:type="spellEnd"/>
      <w:r>
        <w:t>.</w:t>
      </w:r>
      <w:r>
        <w:tab/>
      </w:r>
      <w:r w:rsidRPr="002B551F">
        <w:t>This</w:t>
      </w:r>
      <w:r>
        <w:t xml:space="preserve"> Agreement</w:t>
      </w:r>
      <w:r w:rsidRPr="002B551F">
        <w:t xml:space="preserve"> is subject to the provisions of Executive Order No. Three of Governor Thomas J. Meskill, promulgated June 16, 1971, concerning labor employment practices, Executive Order No. Seventeen of Governor Thomas J. Meskill, promulgated February 15, 1973, concerning the listing of employment openings, and Executive Order No. Sixteen of Governor John G. Rowland, promulgated August 4, 1999, concerning violence in the workplace, all of which are incorporated into a</w:t>
      </w:r>
      <w:r>
        <w:t>nd are made a part of this Agreement</w:t>
      </w:r>
      <w:r w:rsidRPr="002B551F">
        <w:t xml:space="preserve"> as if they had been fu</w:t>
      </w:r>
      <w:r>
        <w:t>lly set forth in it.  This Agreement</w:t>
      </w:r>
      <w:r w:rsidRPr="002B551F">
        <w:t xml:space="preserve"> may also be subject to the applicable parts of Executive Order No. 14 of Governor M. Jodi </w:t>
      </w:r>
      <w:proofErr w:type="spellStart"/>
      <w:r w:rsidRPr="002B551F">
        <w:t>Rell</w:t>
      </w:r>
      <w:proofErr w:type="spellEnd"/>
      <w:r w:rsidRPr="002B551F">
        <w:t xml:space="preserve">, promulgated April 17, 2006, concerning procurement of cleaning products and services and to Executive Order No. 49 of Governor </w:t>
      </w:r>
      <w:proofErr w:type="spellStart"/>
      <w:r w:rsidRPr="002B551F">
        <w:t>Dannel</w:t>
      </w:r>
      <w:proofErr w:type="spellEnd"/>
      <w:r w:rsidRPr="002B551F">
        <w:t xml:space="preserve"> P. Malloy, promulgated May 22, 2015, mandating disclosure of certain gifts to public employees and contributions to certain candidates for office.  If Executive Order No. 14 and/or Executive Order No. 49 are applicable, they are deemed to be incorporated into a</w:t>
      </w:r>
      <w:r>
        <w:t>nd are made a part of this Agreement</w:t>
      </w:r>
      <w:r w:rsidRPr="002B551F">
        <w:t xml:space="preserve"> as if </w:t>
      </w:r>
      <w:r w:rsidRPr="002B551F">
        <w:lastRenderedPageBreak/>
        <w:t xml:space="preserve">they had been fully set forth in it.  </w:t>
      </w:r>
      <w:r>
        <w:t>At Licensee’s request, Licensor shall provide a copy of these orders to the Licensee</w:t>
      </w:r>
      <w:r w:rsidRPr="009D7124">
        <w:t xml:space="preserve">.  </w:t>
      </w:r>
    </w:p>
    <w:p w14:paraId="416E8531" w14:textId="77777777" w:rsidR="00B50E7C" w:rsidRPr="009D7124" w:rsidRDefault="00B50E7C" w:rsidP="00B50E7C">
      <w:pPr>
        <w:ind w:left="720"/>
        <w:jc w:val="both"/>
      </w:pPr>
    </w:p>
    <w:p w14:paraId="47F874EE" w14:textId="77777777" w:rsidR="00B50E7C" w:rsidRDefault="00B50E7C" w:rsidP="00B50E7C">
      <w:pPr>
        <w:ind w:left="720"/>
        <w:jc w:val="both"/>
      </w:pPr>
      <w:r>
        <w:t>j.</w:t>
      </w:r>
      <w:r>
        <w:tab/>
      </w:r>
      <w:r w:rsidRPr="007425CA">
        <w:t>Each Recital</w:t>
      </w:r>
      <w:r>
        <w:t xml:space="preserve"> and E</w:t>
      </w:r>
      <w:r w:rsidRPr="007425CA">
        <w:t xml:space="preserve">xhibit referred to in this </w:t>
      </w:r>
      <w:r>
        <w:t xml:space="preserve">Agreement </w:t>
      </w:r>
      <w:r w:rsidRPr="007425CA">
        <w:t xml:space="preserve">shall be considered a part of this </w:t>
      </w:r>
      <w:r>
        <w:t xml:space="preserve">Agreement </w:t>
      </w:r>
      <w:r w:rsidRPr="007425CA">
        <w:t>as if fully set forth herein.</w:t>
      </w:r>
    </w:p>
    <w:p w14:paraId="21AA96EB" w14:textId="77777777" w:rsidR="00B50E7C" w:rsidRDefault="00B50E7C" w:rsidP="00B50E7C">
      <w:pPr>
        <w:ind w:left="720"/>
        <w:jc w:val="both"/>
      </w:pPr>
    </w:p>
    <w:p w14:paraId="286C81A6" w14:textId="77777777" w:rsidR="00B50E7C" w:rsidRDefault="00B50E7C" w:rsidP="00B50E7C">
      <w:pPr>
        <w:ind w:left="720"/>
        <w:jc w:val="both"/>
      </w:pPr>
      <w:r>
        <w:t>k.</w:t>
      </w:r>
      <w:r>
        <w:tab/>
      </w:r>
      <w:r w:rsidRPr="00284C6E">
        <w:t>Licensee</w:t>
      </w:r>
      <w:r w:rsidRPr="00B16113">
        <w:t xml:space="preserve"> agrees that the sole and exclusive means for the presentation of any claim against </w:t>
      </w:r>
      <w:r>
        <w:t xml:space="preserve">Licensor </w:t>
      </w:r>
      <w:r w:rsidRPr="00284C6E">
        <w:t xml:space="preserve">arising from this Agreement </w:t>
      </w:r>
      <w:r w:rsidRPr="00B16113">
        <w:t>shall be in accordance with Chapter 53 of the Connecticut General Statutes (</w:t>
      </w:r>
      <w:r w:rsidRPr="00284C6E">
        <w:t xml:space="preserve">Claims Against the State), and Licensee </w:t>
      </w:r>
      <w:r w:rsidRPr="00B16113">
        <w:t>further agrees not to initiate legal proceedings in any state or federal court in addition to, or in lieu of, said Chapter 53 proceedings.</w:t>
      </w:r>
    </w:p>
    <w:p w14:paraId="65B693B2" w14:textId="77777777" w:rsidR="00B50E7C" w:rsidRDefault="00B50E7C" w:rsidP="00B50E7C">
      <w:pPr>
        <w:ind w:left="720"/>
        <w:jc w:val="both"/>
      </w:pPr>
    </w:p>
    <w:p w14:paraId="284CFE10" w14:textId="77777777" w:rsidR="00B50E7C" w:rsidRPr="00B16113" w:rsidRDefault="00B50E7C" w:rsidP="00B50E7C">
      <w:pPr>
        <w:ind w:left="720"/>
        <w:jc w:val="both"/>
      </w:pPr>
      <w:r>
        <w:t>l.</w:t>
      </w:r>
      <w:r>
        <w:tab/>
      </w:r>
      <w:r>
        <w:rPr>
          <w:i/>
        </w:rPr>
        <w:t>(For CTDOT – if location is in the highway right of way…</w:t>
      </w:r>
      <w:r w:rsidRPr="00A02DAE">
        <w:rPr>
          <w:i/>
          <w:u w:val="single"/>
        </w:rPr>
        <w:t>Encroachment Permit</w:t>
      </w:r>
      <w:r w:rsidRPr="00A02DAE">
        <w:rPr>
          <w:i/>
        </w:rPr>
        <w:t xml:space="preserve">.  </w:t>
      </w:r>
      <w:r>
        <w:rPr>
          <w:i/>
        </w:rPr>
        <w:t>Licensee</w:t>
      </w:r>
      <w:r w:rsidRPr="00154F4A">
        <w:rPr>
          <w:i/>
        </w:rPr>
        <w:t xml:space="preserve"> agrees that no improvements that </w:t>
      </w:r>
      <w:r>
        <w:rPr>
          <w:i/>
        </w:rPr>
        <w:t>Licensee</w:t>
      </w:r>
      <w:r w:rsidRPr="00154F4A">
        <w:rPr>
          <w:i/>
        </w:rPr>
        <w:t xml:space="preserve"> may want to undertake shall be undertaken until written approval is received from an authorized representative of the State and, if appropriate, the Federal Highway Administration.</w:t>
      </w:r>
      <w:r>
        <w:rPr>
          <w:i/>
        </w:rPr>
        <w:t xml:space="preserve">  Licensee</w:t>
      </w:r>
      <w:r w:rsidRPr="00154F4A">
        <w:rPr>
          <w:i/>
        </w:rPr>
        <w:t xml:space="preserve"> agrees that as an integral part of the process of obtaining the above-me</w:t>
      </w:r>
      <w:r>
        <w:rPr>
          <w:i/>
        </w:rPr>
        <w:t>ntioned written approval, Licensee</w:t>
      </w:r>
      <w:r w:rsidRPr="00154F4A">
        <w:rPr>
          <w:i/>
        </w:rPr>
        <w:t xml:space="preserve"> shall apply for and, if the application is granted, shall comply with a permit or permits (each an "Encroa</w:t>
      </w:r>
      <w:r>
        <w:rPr>
          <w:i/>
        </w:rPr>
        <w:t>chment Permit") issued by Licensor</w:t>
      </w:r>
      <w:r w:rsidRPr="00154F4A">
        <w:rPr>
          <w:i/>
        </w:rPr>
        <w:t xml:space="preserve"> in conformance with all pertinent provisions of the current Encroachment Permit regulations, including amendments thereto.  </w:t>
      </w:r>
      <w:r>
        <w:rPr>
          <w:i/>
        </w:rPr>
        <w:t>Licensee</w:t>
      </w:r>
      <w:r w:rsidRPr="00A02DAE">
        <w:rPr>
          <w:i/>
        </w:rPr>
        <w:t xml:space="preserve"> must contact the Special Service Section Chief of the State’s District ____ Maintenance Office, at (___) ___ -___________, to apply for the Encroachment Permit</w:t>
      </w:r>
      <w:r>
        <w:rPr>
          <w:i/>
        </w:rPr>
        <w:t xml:space="preserve"> (appropriate contact information to be inserted based on location)</w:t>
      </w:r>
      <w:r w:rsidRPr="00A02DAE">
        <w:rPr>
          <w:i/>
        </w:rPr>
        <w:t>.</w:t>
      </w:r>
    </w:p>
    <w:p w14:paraId="2CBB82F5" w14:textId="77777777" w:rsidR="00B50E7C" w:rsidRPr="00A02DAE" w:rsidRDefault="00B50E7C" w:rsidP="00B50E7C">
      <w:pPr>
        <w:ind w:left="720"/>
        <w:jc w:val="both"/>
        <w:rPr>
          <w:i/>
        </w:rPr>
      </w:pPr>
    </w:p>
    <w:p w14:paraId="309BADFF" w14:textId="77777777" w:rsidR="00B50E7C" w:rsidRPr="007425CA" w:rsidRDefault="00B50E7C" w:rsidP="00B50E7C">
      <w:pPr>
        <w:ind w:left="720"/>
        <w:jc w:val="both"/>
      </w:pPr>
    </w:p>
    <w:p w14:paraId="5F6EE3EE" w14:textId="77777777" w:rsidR="00B50E7C" w:rsidRDefault="00B50E7C" w:rsidP="00B50E7C">
      <w:pPr>
        <w:ind w:left="1440"/>
        <w:jc w:val="both"/>
      </w:pPr>
      <w:r w:rsidRPr="009D7124">
        <w:br/>
      </w:r>
    </w:p>
    <w:p w14:paraId="3C2B0890" w14:textId="77777777" w:rsidR="00B50E7C" w:rsidRDefault="00B50E7C" w:rsidP="00B50E7C">
      <w:pPr>
        <w:ind w:left="1440"/>
        <w:jc w:val="both"/>
      </w:pPr>
    </w:p>
    <w:p w14:paraId="59F453C1" w14:textId="77777777" w:rsidR="00B50E7C" w:rsidRPr="00B16113" w:rsidRDefault="00B50E7C" w:rsidP="00B50E7C">
      <w:pPr>
        <w:jc w:val="center"/>
        <w:rPr>
          <w:i/>
        </w:rPr>
      </w:pPr>
      <w:r>
        <w:rPr>
          <w:i/>
        </w:rPr>
        <w:t>[Signature page immediately follows.]</w:t>
      </w:r>
    </w:p>
    <w:p w14:paraId="0D3DEBFB" w14:textId="77777777" w:rsidR="00B50E7C" w:rsidRPr="002828A0" w:rsidRDefault="00B50E7C" w:rsidP="00B50E7C">
      <w:pPr>
        <w:pStyle w:val="BodyTextIndent"/>
        <w:spacing w:after="0"/>
        <w:ind w:left="0"/>
        <w:jc w:val="both"/>
        <w:rPr>
          <w:bCs/>
        </w:rPr>
      </w:pPr>
      <w:r>
        <w:tab/>
      </w:r>
      <w:r w:rsidRPr="002828A0">
        <w:rPr>
          <w:bCs/>
        </w:rPr>
        <w:t xml:space="preserve"> </w:t>
      </w:r>
    </w:p>
    <w:p w14:paraId="1B92BFFF" w14:textId="77777777" w:rsidR="00B50E7C" w:rsidRDefault="00B50E7C" w:rsidP="00B50E7C">
      <w:pPr>
        <w:pStyle w:val="ListParagraph"/>
      </w:pPr>
    </w:p>
    <w:p w14:paraId="67DC5BDF" w14:textId="77777777" w:rsidR="00B50E7C" w:rsidRDefault="00B50E7C" w:rsidP="00B50E7C">
      <w:pPr>
        <w:ind w:firstLine="720"/>
        <w:jc w:val="both"/>
      </w:pPr>
    </w:p>
    <w:p w14:paraId="0BBD69BC" w14:textId="77777777" w:rsidR="00B50E7C" w:rsidRDefault="00B50E7C" w:rsidP="00B50E7C">
      <w:pPr>
        <w:ind w:firstLine="720"/>
        <w:jc w:val="both"/>
      </w:pPr>
    </w:p>
    <w:p w14:paraId="7C8DFE1A" w14:textId="77777777" w:rsidR="00B50E7C" w:rsidRPr="009D7124" w:rsidRDefault="00B50E7C" w:rsidP="00B50E7C">
      <w:pPr>
        <w:ind w:firstLine="720"/>
        <w:jc w:val="both"/>
      </w:pPr>
      <w:r>
        <w:br w:type="page"/>
      </w:r>
      <w:r w:rsidRPr="009D7124">
        <w:lastRenderedPageBreak/>
        <w:t xml:space="preserve">IN WITNESS WHEREOF, the </w:t>
      </w:r>
      <w:r>
        <w:t>P</w:t>
      </w:r>
      <w:r w:rsidRPr="009D7124">
        <w:t>arties hereto have caused this Agreement to be executed as set forth below.</w:t>
      </w:r>
    </w:p>
    <w:p w14:paraId="6E5A1D1C" w14:textId="77777777" w:rsidR="00B50E7C" w:rsidRDefault="00B50E7C" w:rsidP="00B50E7C">
      <w:pPr>
        <w:jc w:val="both"/>
      </w:pPr>
    </w:p>
    <w:p w14:paraId="121BAA25" w14:textId="77777777" w:rsidR="00B50E7C" w:rsidRPr="009D7124" w:rsidRDefault="00B50E7C" w:rsidP="00B50E7C">
      <w:pPr>
        <w:jc w:val="both"/>
      </w:pPr>
    </w:p>
    <w:p w14:paraId="4A5B015E" w14:textId="77777777" w:rsidR="00B50E7C" w:rsidRDefault="00B50E7C" w:rsidP="00B50E7C">
      <w:pPr>
        <w:jc w:val="both"/>
      </w:pPr>
      <w:r>
        <w:t>LICENSOR:</w:t>
      </w:r>
    </w:p>
    <w:p w14:paraId="20504845" w14:textId="77777777" w:rsidR="00B50E7C" w:rsidRPr="009D7124" w:rsidRDefault="00B50E7C" w:rsidP="00B50E7C">
      <w:pPr>
        <w:jc w:val="both"/>
      </w:pPr>
    </w:p>
    <w:p w14:paraId="42F13FBB" w14:textId="77777777" w:rsidR="00B50E7C" w:rsidRPr="009D7124" w:rsidRDefault="00B50E7C" w:rsidP="00B50E7C">
      <w:pPr>
        <w:jc w:val="both"/>
      </w:pPr>
      <w:r w:rsidRPr="009D7124">
        <w:t>STATE OF CONNECTICUT</w:t>
      </w:r>
    </w:p>
    <w:p w14:paraId="3C26B968" w14:textId="77777777" w:rsidR="00B50E7C" w:rsidRPr="009D7124" w:rsidRDefault="00B50E7C" w:rsidP="00B50E7C">
      <w:pPr>
        <w:pStyle w:val="Heading1"/>
        <w:jc w:val="both"/>
        <w:rPr>
          <w:b w:val="0"/>
          <w:szCs w:val="24"/>
        </w:rPr>
      </w:pPr>
    </w:p>
    <w:p w14:paraId="34A3A7C5" w14:textId="77777777" w:rsidR="00B50E7C" w:rsidRPr="009D7124" w:rsidRDefault="00B50E7C" w:rsidP="00B50E7C">
      <w:pPr>
        <w:jc w:val="both"/>
        <w:rPr>
          <w:u w:val="single"/>
        </w:rPr>
      </w:pPr>
      <w:r w:rsidRPr="009D7124">
        <w:t xml:space="preserve">By: </w:t>
      </w:r>
      <w:r w:rsidRPr="009D7124">
        <w:rPr>
          <w:u w:val="single"/>
        </w:rPr>
        <w:tab/>
      </w:r>
      <w:r w:rsidRPr="009D7124">
        <w:rPr>
          <w:u w:val="single"/>
        </w:rPr>
        <w:tab/>
      </w:r>
      <w:r w:rsidRPr="009D7124">
        <w:rPr>
          <w:u w:val="single"/>
        </w:rPr>
        <w:tab/>
      </w:r>
      <w:r w:rsidRPr="009D7124">
        <w:rPr>
          <w:u w:val="single"/>
        </w:rPr>
        <w:tab/>
      </w:r>
      <w:r w:rsidRPr="009D7124">
        <w:rPr>
          <w:u w:val="single"/>
        </w:rPr>
        <w:tab/>
      </w:r>
      <w:r>
        <w:rPr>
          <w:u w:val="single"/>
        </w:rPr>
        <w:t xml:space="preserve">      </w:t>
      </w:r>
      <w:r>
        <w:tab/>
      </w:r>
      <w:r>
        <w:tab/>
      </w:r>
      <w:r>
        <w:tab/>
        <w:t>Date signed: _____________</w:t>
      </w:r>
    </w:p>
    <w:p w14:paraId="0567F401" w14:textId="77777777" w:rsidR="00B50E7C" w:rsidRPr="009D7124" w:rsidRDefault="00B50E7C" w:rsidP="00B50E7C">
      <w:pPr>
        <w:jc w:val="both"/>
      </w:pPr>
      <w:r w:rsidRPr="009D7124">
        <w:tab/>
      </w:r>
      <w:r w:rsidRPr="009D7124">
        <w:tab/>
      </w:r>
      <w:r w:rsidRPr="009D7124">
        <w:tab/>
      </w:r>
      <w:r w:rsidRPr="009D7124">
        <w:tab/>
      </w:r>
      <w:r w:rsidRPr="009D7124">
        <w:tab/>
        <w:t xml:space="preserve"> </w:t>
      </w:r>
      <w:r w:rsidRPr="009D7124">
        <w:tab/>
        <w:t xml:space="preserve">    </w:t>
      </w:r>
    </w:p>
    <w:p w14:paraId="00089020" w14:textId="77777777" w:rsidR="00B50E7C" w:rsidRDefault="00B50E7C" w:rsidP="00B50E7C">
      <w:pPr>
        <w:jc w:val="both"/>
      </w:pPr>
      <w:r>
        <w:tab/>
      </w:r>
      <w:r w:rsidRPr="009D7124">
        <w:t xml:space="preserve">Its </w:t>
      </w:r>
      <w:r w:rsidRPr="007D395A">
        <w:rPr>
          <w:i/>
        </w:rPr>
        <w:t>Commissioner of ______________________________</w:t>
      </w:r>
    </w:p>
    <w:p w14:paraId="638DD338" w14:textId="77777777" w:rsidR="00B50E7C" w:rsidRPr="009D7124" w:rsidRDefault="00B50E7C" w:rsidP="00B50E7C">
      <w:pPr>
        <w:jc w:val="both"/>
      </w:pPr>
      <w:r>
        <w:tab/>
      </w:r>
      <w:r w:rsidRPr="009D7124">
        <w:t>Duly Authorized</w:t>
      </w:r>
    </w:p>
    <w:p w14:paraId="52ED0301" w14:textId="77777777" w:rsidR="00B50E7C" w:rsidRDefault="00B50E7C" w:rsidP="00B50E7C">
      <w:pPr>
        <w:jc w:val="both"/>
      </w:pPr>
    </w:p>
    <w:p w14:paraId="699927E9" w14:textId="77777777" w:rsidR="00B50E7C" w:rsidRDefault="00B50E7C" w:rsidP="00B50E7C">
      <w:pPr>
        <w:jc w:val="both"/>
      </w:pPr>
    </w:p>
    <w:p w14:paraId="339CFAB9" w14:textId="77777777" w:rsidR="00B50E7C" w:rsidRPr="009D7124" w:rsidRDefault="00B50E7C" w:rsidP="00B50E7C">
      <w:pPr>
        <w:jc w:val="both"/>
      </w:pPr>
      <w:r w:rsidRPr="009D7124">
        <w:tab/>
      </w:r>
      <w:r w:rsidRPr="009D7124">
        <w:tab/>
      </w:r>
      <w:r w:rsidRPr="009D7124">
        <w:tab/>
      </w:r>
      <w:r w:rsidRPr="009D7124">
        <w:tab/>
      </w:r>
      <w:r w:rsidRPr="009D7124">
        <w:tab/>
      </w:r>
      <w:r w:rsidRPr="009D7124">
        <w:tab/>
      </w:r>
    </w:p>
    <w:p w14:paraId="284B6652" w14:textId="77777777" w:rsidR="00B50E7C" w:rsidRDefault="00B50E7C" w:rsidP="00B50E7C">
      <w:pPr>
        <w:ind w:left="4320" w:hanging="4320"/>
        <w:jc w:val="both"/>
      </w:pPr>
    </w:p>
    <w:p w14:paraId="6FA12CD5" w14:textId="77777777" w:rsidR="00B50E7C" w:rsidRDefault="00B50E7C" w:rsidP="00B50E7C">
      <w:pPr>
        <w:ind w:left="4320" w:hanging="4320"/>
        <w:jc w:val="both"/>
      </w:pPr>
      <w:r>
        <w:t>LICENSEE:</w:t>
      </w:r>
    </w:p>
    <w:p w14:paraId="1541C771" w14:textId="77777777" w:rsidR="00B50E7C" w:rsidRDefault="00B50E7C" w:rsidP="00B50E7C">
      <w:pPr>
        <w:ind w:left="4320" w:hanging="4320"/>
        <w:jc w:val="both"/>
      </w:pPr>
    </w:p>
    <w:p w14:paraId="178CE86F" w14:textId="77777777" w:rsidR="00B50E7C" w:rsidRDefault="00B50E7C" w:rsidP="00B50E7C">
      <w:pPr>
        <w:ind w:left="4320" w:hanging="4320"/>
        <w:jc w:val="both"/>
      </w:pPr>
      <w:r>
        <w:t>__________________________________</w:t>
      </w:r>
      <w:r>
        <w:tab/>
      </w:r>
      <w:r>
        <w:tab/>
      </w:r>
      <w:r>
        <w:tab/>
        <w:t>Date signed: _____________</w:t>
      </w:r>
    </w:p>
    <w:p w14:paraId="13BDAE83" w14:textId="77777777" w:rsidR="00B50E7C" w:rsidRDefault="00B50E7C" w:rsidP="00B50E7C">
      <w:pPr>
        <w:ind w:left="4320" w:hanging="4320"/>
        <w:jc w:val="both"/>
      </w:pPr>
    </w:p>
    <w:p w14:paraId="6EDC964D" w14:textId="77777777" w:rsidR="00B50E7C" w:rsidRDefault="00B50E7C" w:rsidP="00B50E7C">
      <w:pPr>
        <w:ind w:left="4320" w:hanging="4320"/>
        <w:jc w:val="both"/>
      </w:pPr>
      <w:r>
        <w:t>By: ______________________________</w:t>
      </w:r>
    </w:p>
    <w:p w14:paraId="1F7F0973" w14:textId="77777777" w:rsidR="00B50E7C" w:rsidRDefault="00B50E7C" w:rsidP="00B50E7C">
      <w:pPr>
        <w:jc w:val="both"/>
      </w:pPr>
      <w:r>
        <w:tab/>
      </w:r>
    </w:p>
    <w:p w14:paraId="679A55D2" w14:textId="77777777" w:rsidR="00B50E7C" w:rsidRDefault="00B50E7C" w:rsidP="00B50E7C">
      <w:pPr>
        <w:jc w:val="both"/>
      </w:pPr>
      <w:r>
        <w:tab/>
        <w:t>Its _________________________</w:t>
      </w:r>
    </w:p>
    <w:p w14:paraId="26DB3959" w14:textId="77777777" w:rsidR="00B50E7C" w:rsidRDefault="00B50E7C" w:rsidP="00B50E7C">
      <w:pPr>
        <w:jc w:val="both"/>
      </w:pPr>
      <w:r>
        <w:tab/>
        <w:t>Duly Authorized</w:t>
      </w:r>
    </w:p>
    <w:p w14:paraId="4333DFED" w14:textId="77777777" w:rsidR="00B50E7C" w:rsidRDefault="00B50E7C" w:rsidP="00B50E7C">
      <w:pPr>
        <w:ind w:left="4320" w:hanging="4320"/>
        <w:jc w:val="both"/>
      </w:pPr>
    </w:p>
    <w:p w14:paraId="382263B6" w14:textId="77777777" w:rsidR="00B50E7C" w:rsidRDefault="00B50E7C" w:rsidP="00B50E7C">
      <w:pPr>
        <w:pStyle w:val="BodyText"/>
        <w:tabs>
          <w:tab w:val="left" w:pos="2700"/>
        </w:tabs>
      </w:pPr>
    </w:p>
    <w:p w14:paraId="1A580414" w14:textId="77777777" w:rsidR="00B50E7C" w:rsidRDefault="00B50E7C" w:rsidP="00B50E7C">
      <w:pPr>
        <w:pStyle w:val="BodyText"/>
        <w:tabs>
          <w:tab w:val="left" w:pos="2700"/>
        </w:tabs>
      </w:pPr>
    </w:p>
    <w:p w14:paraId="3DA12744" w14:textId="77777777" w:rsidR="00B50E7C" w:rsidRDefault="00B50E7C" w:rsidP="00B50E7C">
      <w:pPr>
        <w:pStyle w:val="BodyText"/>
        <w:tabs>
          <w:tab w:val="left" w:pos="2700"/>
        </w:tabs>
      </w:pPr>
    </w:p>
    <w:p w14:paraId="6A6C37CA" w14:textId="77777777" w:rsidR="00B50E7C" w:rsidRDefault="00B50E7C" w:rsidP="00B50E7C">
      <w:pPr>
        <w:pStyle w:val="BodyText"/>
        <w:tabs>
          <w:tab w:val="left" w:pos="2700"/>
        </w:tabs>
      </w:pPr>
    </w:p>
    <w:p w14:paraId="22C3090F" w14:textId="77777777" w:rsidR="00B50E7C" w:rsidRDefault="00B50E7C" w:rsidP="000027CB">
      <w:pPr>
        <w:pStyle w:val="BodyText"/>
        <w:tabs>
          <w:tab w:val="left" w:pos="2700"/>
        </w:tabs>
        <w:ind w:firstLine="0"/>
      </w:pPr>
    </w:p>
    <w:p w14:paraId="2F3F500E" w14:textId="77777777" w:rsidR="00B50E7C" w:rsidRDefault="00B50E7C" w:rsidP="00B50E7C">
      <w:pPr>
        <w:pStyle w:val="BodyText"/>
        <w:tabs>
          <w:tab w:val="left" w:pos="2700"/>
        </w:tabs>
      </w:pPr>
    </w:p>
    <w:p w14:paraId="24E03701" w14:textId="77777777" w:rsidR="00B50E7C" w:rsidRDefault="00B50E7C" w:rsidP="000027CB">
      <w:pPr>
        <w:pStyle w:val="BodyText"/>
        <w:tabs>
          <w:tab w:val="left" w:pos="2700"/>
        </w:tabs>
        <w:ind w:firstLine="0"/>
      </w:pPr>
    </w:p>
    <w:p w14:paraId="48AAEF4A" w14:textId="77777777" w:rsidR="00B50E7C" w:rsidRDefault="00B50E7C" w:rsidP="00B50E7C">
      <w:pPr>
        <w:pStyle w:val="BodyText"/>
        <w:tabs>
          <w:tab w:val="left" w:pos="2700"/>
        </w:tabs>
      </w:pPr>
    </w:p>
    <w:p w14:paraId="60AACBA0" w14:textId="77777777" w:rsidR="00B50E7C" w:rsidRPr="009D7124" w:rsidRDefault="00B50E7C" w:rsidP="00B50E7C">
      <w:pPr>
        <w:pStyle w:val="BodyText"/>
        <w:tabs>
          <w:tab w:val="left" w:pos="2700"/>
        </w:tabs>
        <w:rPr>
          <w:spacing w:val="-2"/>
        </w:rPr>
      </w:pPr>
      <w:r w:rsidRPr="009D7124">
        <w:rPr>
          <w:spacing w:val="-2"/>
        </w:rPr>
        <w:t>Approved:</w:t>
      </w:r>
    </w:p>
    <w:p w14:paraId="1352A447" w14:textId="77777777" w:rsidR="00B50E7C" w:rsidRPr="009D7124" w:rsidRDefault="00B50E7C" w:rsidP="00B50E7C">
      <w:pPr>
        <w:pStyle w:val="BodyText"/>
        <w:tabs>
          <w:tab w:val="left" w:pos="2700"/>
        </w:tabs>
        <w:rPr>
          <w:spacing w:val="-2"/>
        </w:rPr>
      </w:pPr>
      <w:r w:rsidRPr="009D7124">
        <w:rPr>
          <w:spacing w:val="-2"/>
        </w:rPr>
        <w:t>OFFICE OF POLICY AND MANAGEMENT:</w:t>
      </w:r>
    </w:p>
    <w:p w14:paraId="6474E187" w14:textId="77777777" w:rsidR="00B50E7C" w:rsidRPr="009D7124" w:rsidRDefault="00B50E7C" w:rsidP="00B50E7C">
      <w:pPr>
        <w:pStyle w:val="BodyText"/>
        <w:tabs>
          <w:tab w:val="left" w:pos="2700"/>
        </w:tabs>
        <w:rPr>
          <w:spacing w:val="-2"/>
        </w:rPr>
      </w:pPr>
    </w:p>
    <w:p w14:paraId="72FCD88C" w14:textId="77777777" w:rsidR="00B50E7C" w:rsidRPr="009D7124" w:rsidRDefault="00B50E7C" w:rsidP="00B50E7C">
      <w:pPr>
        <w:pStyle w:val="BodyText"/>
        <w:tabs>
          <w:tab w:val="left" w:pos="2700"/>
        </w:tabs>
        <w:rPr>
          <w:spacing w:val="-2"/>
        </w:rPr>
      </w:pPr>
    </w:p>
    <w:p w14:paraId="690C7143" w14:textId="77777777" w:rsidR="00B50E7C" w:rsidRPr="009D7124" w:rsidRDefault="00B50E7C" w:rsidP="00B50E7C">
      <w:pPr>
        <w:pStyle w:val="BodyText"/>
        <w:tabs>
          <w:tab w:val="left" w:pos="2700"/>
        </w:tabs>
        <w:rPr>
          <w:spacing w:val="-2"/>
        </w:rPr>
      </w:pPr>
      <w:r w:rsidRPr="009D7124">
        <w:rPr>
          <w:spacing w:val="-2"/>
        </w:rPr>
        <w:t>By:  ________________________________             Date signed: ________________</w:t>
      </w:r>
    </w:p>
    <w:p w14:paraId="1D6201AA" w14:textId="77777777" w:rsidR="00B50E7C" w:rsidRPr="009D7124" w:rsidRDefault="00B50E7C" w:rsidP="00B50E7C">
      <w:pPr>
        <w:pStyle w:val="BodyText"/>
        <w:tabs>
          <w:tab w:val="left" w:pos="2700"/>
        </w:tabs>
        <w:rPr>
          <w:spacing w:val="-2"/>
        </w:rPr>
      </w:pPr>
      <w:r w:rsidRPr="009D7124">
        <w:rPr>
          <w:spacing w:val="-2"/>
        </w:rPr>
        <w:t xml:space="preserve">       </w:t>
      </w:r>
    </w:p>
    <w:p w14:paraId="53E6A6EE" w14:textId="77777777" w:rsidR="00B50E7C" w:rsidRPr="009D7124" w:rsidRDefault="00B50E7C" w:rsidP="00B50E7C">
      <w:pPr>
        <w:pStyle w:val="BodyText"/>
        <w:tabs>
          <w:tab w:val="left" w:pos="2700"/>
        </w:tabs>
        <w:rPr>
          <w:spacing w:val="-2"/>
        </w:rPr>
      </w:pPr>
      <w:r w:rsidRPr="009D7124">
        <w:rPr>
          <w:spacing w:val="-2"/>
        </w:rPr>
        <w:t xml:space="preserve">       Its Secretary</w:t>
      </w:r>
      <w:r>
        <w:rPr>
          <w:spacing w:val="-2"/>
        </w:rPr>
        <w:t xml:space="preserve"> (or designee)</w:t>
      </w:r>
    </w:p>
    <w:p w14:paraId="529EDFF0" w14:textId="77777777" w:rsidR="00B50E7C" w:rsidRPr="009D7124" w:rsidRDefault="00B50E7C" w:rsidP="00B50E7C">
      <w:pPr>
        <w:pStyle w:val="BodyText"/>
        <w:tabs>
          <w:tab w:val="left" w:pos="2700"/>
        </w:tabs>
        <w:rPr>
          <w:spacing w:val="-2"/>
        </w:rPr>
      </w:pPr>
    </w:p>
    <w:p w14:paraId="3401CE1C" w14:textId="77777777" w:rsidR="00B50E7C" w:rsidRPr="009D7124" w:rsidRDefault="00B50E7C" w:rsidP="00B50E7C">
      <w:pPr>
        <w:pStyle w:val="BodyText"/>
        <w:tabs>
          <w:tab w:val="left" w:pos="2700"/>
        </w:tabs>
        <w:rPr>
          <w:spacing w:val="-2"/>
        </w:rPr>
      </w:pPr>
    </w:p>
    <w:p w14:paraId="444CCC6E" w14:textId="77777777" w:rsidR="00B50E7C" w:rsidRPr="009D7124" w:rsidRDefault="00B50E7C" w:rsidP="00B50E7C">
      <w:pPr>
        <w:pStyle w:val="BodyText"/>
        <w:tabs>
          <w:tab w:val="left" w:pos="2700"/>
        </w:tabs>
        <w:rPr>
          <w:spacing w:val="-2"/>
        </w:rPr>
      </w:pPr>
      <w:r w:rsidRPr="009D7124">
        <w:rPr>
          <w:spacing w:val="-2"/>
        </w:rPr>
        <w:t>Approved:</w:t>
      </w:r>
    </w:p>
    <w:p w14:paraId="514B8402" w14:textId="77777777" w:rsidR="00B50E7C" w:rsidRPr="009D7124" w:rsidRDefault="00B50E7C" w:rsidP="00B50E7C">
      <w:pPr>
        <w:tabs>
          <w:tab w:val="left" w:pos="-720"/>
        </w:tabs>
        <w:suppressAutoHyphens/>
        <w:jc w:val="both"/>
        <w:rPr>
          <w:spacing w:val="-2"/>
        </w:rPr>
      </w:pPr>
      <w:r w:rsidRPr="009D7124">
        <w:rPr>
          <w:spacing w:val="-2"/>
        </w:rPr>
        <w:t>STATE PROPERTIES REVIEW BOARD</w:t>
      </w:r>
    </w:p>
    <w:p w14:paraId="591417B8" w14:textId="77777777" w:rsidR="00B50E7C" w:rsidRPr="009D7124" w:rsidRDefault="00B50E7C" w:rsidP="00B50E7C">
      <w:pPr>
        <w:tabs>
          <w:tab w:val="left" w:pos="-720"/>
        </w:tabs>
        <w:suppressAutoHyphens/>
        <w:jc w:val="both"/>
        <w:rPr>
          <w:spacing w:val="-2"/>
        </w:rPr>
      </w:pPr>
    </w:p>
    <w:p w14:paraId="72DEC342" w14:textId="77777777" w:rsidR="00B50E7C" w:rsidRPr="009D7124" w:rsidRDefault="00B50E7C" w:rsidP="00B50E7C">
      <w:pPr>
        <w:tabs>
          <w:tab w:val="left" w:pos="-720"/>
        </w:tabs>
        <w:suppressAutoHyphens/>
        <w:jc w:val="both"/>
        <w:rPr>
          <w:spacing w:val="-2"/>
        </w:rPr>
      </w:pPr>
    </w:p>
    <w:p w14:paraId="66F5BDE0" w14:textId="77777777" w:rsidR="00B50E7C" w:rsidRPr="009D7124" w:rsidRDefault="00B50E7C" w:rsidP="00B50E7C">
      <w:pPr>
        <w:tabs>
          <w:tab w:val="left" w:pos="-720"/>
        </w:tabs>
        <w:suppressAutoHyphens/>
        <w:jc w:val="both"/>
        <w:rPr>
          <w:spacing w:val="-2"/>
        </w:rPr>
      </w:pPr>
      <w:r w:rsidRPr="009D7124">
        <w:rPr>
          <w:spacing w:val="-2"/>
        </w:rPr>
        <w:t>By:_________________________________</w:t>
      </w:r>
      <w:r w:rsidRPr="009D7124">
        <w:rPr>
          <w:spacing w:val="-2"/>
        </w:rPr>
        <w:tab/>
      </w:r>
      <w:r w:rsidRPr="009D7124">
        <w:rPr>
          <w:spacing w:val="-2"/>
        </w:rPr>
        <w:tab/>
        <w:t>Date signed: ________________</w:t>
      </w:r>
    </w:p>
    <w:p w14:paraId="7C8220CC" w14:textId="77777777" w:rsidR="00B50E7C" w:rsidRDefault="00B50E7C" w:rsidP="00B50E7C">
      <w:pPr>
        <w:tabs>
          <w:tab w:val="left" w:pos="-720"/>
        </w:tabs>
        <w:suppressAutoHyphens/>
        <w:jc w:val="both"/>
        <w:rPr>
          <w:spacing w:val="-2"/>
        </w:rPr>
      </w:pPr>
    </w:p>
    <w:p w14:paraId="27313DED" w14:textId="77777777" w:rsidR="00B50E7C" w:rsidRPr="009D7124" w:rsidRDefault="00B50E7C" w:rsidP="00B50E7C">
      <w:pPr>
        <w:tabs>
          <w:tab w:val="left" w:pos="-720"/>
        </w:tabs>
        <w:suppressAutoHyphens/>
        <w:jc w:val="both"/>
        <w:rPr>
          <w:spacing w:val="-2"/>
        </w:rPr>
      </w:pPr>
      <w:r w:rsidRPr="009D7124">
        <w:rPr>
          <w:spacing w:val="-2"/>
        </w:rPr>
        <w:t xml:space="preserve">     Its Chairman</w:t>
      </w:r>
    </w:p>
    <w:p w14:paraId="272184D7" w14:textId="77777777" w:rsidR="00B50E7C" w:rsidRPr="009D7124" w:rsidRDefault="00B50E7C" w:rsidP="00B50E7C">
      <w:pPr>
        <w:pStyle w:val="BodyText"/>
        <w:tabs>
          <w:tab w:val="left" w:pos="2700"/>
        </w:tabs>
        <w:rPr>
          <w:spacing w:val="-2"/>
        </w:rPr>
      </w:pPr>
    </w:p>
    <w:p w14:paraId="4BF1FA7B" w14:textId="77777777" w:rsidR="00B50E7C" w:rsidRPr="009D7124" w:rsidRDefault="00B50E7C" w:rsidP="00B50E7C">
      <w:pPr>
        <w:pStyle w:val="BodyText"/>
        <w:tabs>
          <w:tab w:val="left" w:pos="2700"/>
        </w:tabs>
        <w:rPr>
          <w:spacing w:val="-2"/>
        </w:rPr>
      </w:pPr>
    </w:p>
    <w:p w14:paraId="1D231A60" w14:textId="77777777" w:rsidR="00B50E7C" w:rsidRPr="009D7124" w:rsidRDefault="00B50E7C" w:rsidP="00B50E7C">
      <w:pPr>
        <w:jc w:val="center"/>
      </w:pPr>
      <w:r>
        <w:rPr>
          <w:u w:val="single"/>
        </w:rPr>
        <w:t>Attachment</w:t>
      </w:r>
      <w:r w:rsidRPr="009D7124">
        <w:rPr>
          <w:u w:val="single"/>
        </w:rPr>
        <w:t xml:space="preserve"> A</w:t>
      </w:r>
    </w:p>
    <w:p w14:paraId="66B7989C" w14:textId="77777777" w:rsidR="00B50E7C" w:rsidRPr="009D7124" w:rsidRDefault="00B50E7C" w:rsidP="00B50E7C">
      <w:pPr>
        <w:jc w:val="both"/>
      </w:pPr>
    </w:p>
    <w:p w14:paraId="2C667A4E" w14:textId="77777777" w:rsidR="00B50E7C" w:rsidRPr="009D7124" w:rsidRDefault="00B50E7C" w:rsidP="00B50E7C">
      <w:pPr>
        <w:jc w:val="center"/>
      </w:pPr>
      <w:r w:rsidRPr="009D7124">
        <w:t>License Area</w:t>
      </w:r>
    </w:p>
    <w:p w14:paraId="726ECFCF" w14:textId="77777777" w:rsidR="00B50E7C" w:rsidRPr="009D7124" w:rsidRDefault="00B50E7C" w:rsidP="00B50E7C">
      <w:pPr>
        <w:jc w:val="center"/>
      </w:pPr>
    </w:p>
    <w:p w14:paraId="2027315C" w14:textId="0DFFD6B3" w:rsidR="00B50E7C" w:rsidRDefault="00B50E7C" w:rsidP="00B50E7C">
      <w:pPr>
        <w:rPr>
          <w:u w:val="single"/>
        </w:rPr>
      </w:pPr>
      <w:r w:rsidRPr="009D7124">
        <w:rPr>
          <w:u w:val="single"/>
        </w:rPr>
        <w:t xml:space="preserve"> </w:t>
      </w:r>
    </w:p>
    <w:p w14:paraId="2ADC4E8C" w14:textId="60BE0934" w:rsidR="000027CB" w:rsidRDefault="000027CB" w:rsidP="00B50E7C">
      <w:pPr>
        <w:rPr>
          <w:u w:val="single"/>
        </w:rPr>
      </w:pPr>
    </w:p>
    <w:p w14:paraId="75740081" w14:textId="77777777" w:rsidR="000027CB" w:rsidRPr="009D7124" w:rsidRDefault="000027CB" w:rsidP="00B50E7C"/>
    <w:p w14:paraId="1A9D6553" w14:textId="77777777" w:rsidR="00B50E7C" w:rsidRPr="009D7124" w:rsidRDefault="00B50E7C" w:rsidP="00B50E7C">
      <w:pPr>
        <w:jc w:val="center"/>
      </w:pPr>
    </w:p>
    <w:p w14:paraId="4034ECE5" w14:textId="2344DEE5" w:rsidR="009907EC" w:rsidRPr="00865AC4" w:rsidRDefault="009907EC" w:rsidP="00865AC4">
      <w:pPr>
        <w:tabs>
          <w:tab w:val="center" w:pos="5880"/>
        </w:tabs>
        <w:sectPr w:rsidR="009907EC" w:rsidRPr="00865AC4" w:rsidSect="00865AC4">
          <w:headerReference w:type="default" r:id="rId25"/>
          <w:pgSz w:w="12240" w:h="15840"/>
          <w:pgMar w:top="520" w:right="340" w:bottom="280" w:left="140" w:header="0" w:footer="0" w:gutter="0"/>
          <w:cols w:space="720"/>
        </w:sectPr>
      </w:pPr>
    </w:p>
    <w:p w14:paraId="63FBBECE" w14:textId="77777777" w:rsidR="00754167" w:rsidRPr="00B412BC" w:rsidRDefault="00754167" w:rsidP="00754167">
      <w:pPr>
        <w:spacing w:before="57"/>
        <w:ind w:left="849" w:right="833"/>
        <w:jc w:val="center"/>
        <w:rPr>
          <w:b/>
          <w:spacing w:val="-1"/>
          <w:u w:val="single"/>
        </w:rPr>
      </w:pPr>
      <w:r w:rsidRPr="00B412BC">
        <w:rPr>
          <w:b/>
          <w:spacing w:val="-1"/>
          <w:u w:val="single"/>
        </w:rPr>
        <w:lastRenderedPageBreak/>
        <w:t>Exhibit C</w:t>
      </w:r>
    </w:p>
    <w:p w14:paraId="4970D712" w14:textId="7E37FA0C" w:rsidR="009907EC" w:rsidRPr="00B412BC" w:rsidRDefault="009907EC" w:rsidP="009907EC">
      <w:pPr>
        <w:ind w:left="849" w:right="834"/>
        <w:jc w:val="center"/>
        <w:rPr>
          <w:u w:val="single"/>
        </w:rPr>
      </w:pPr>
      <w:r w:rsidRPr="00B412BC">
        <w:rPr>
          <w:b/>
          <w:spacing w:val="-1"/>
          <w:u w:val="single"/>
        </w:rPr>
        <w:t>Release,</w:t>
      </w:r>
      <w:r w:rsidRPr="00B412BC">
        <w:rPr>
          <w:b/>
          <w:u w:val="single"/>
        </w:rPr>
        <w:t xml:space="preserve"> Hold </w:t>
      </w:r>
      <w:r w:rsidRPr="00B412BC">
        <w:rPr>
          <w:b/>
          <w:spacing w:val="-1"/>
          <w:u w:val="single"/>
        </w:rPr>
        <w:t>Harmless</w:t>
      </w:r>
      <w:r>
        <w:rPr>
          <w:b/>
          <w:spacing w:val="-1"/>
          <w:u w:val="single"/>
        </w:rPr>
        <w:t>, Defend</w:t>
      </w:r>
      <w:r w:rsidRPr="00B412BC">
        <w:rPr>
          <w:b/>
          <w:spacing w:val="2"/>
          <w:u w:val="single"/>
        </w:rPr>
        <w:t xml:space="preserve"> </w:t>
      </w:r>
      <w:r w:rsidRPr="00B412BC">
        <w:rPr>
          <w:b/>
          <w:u w:val="single"/>
        </w:rPr>
        <w:t xml:space="preserve">and </w:t>
      </w:r>
      <w:r w:rsidRPr="00B412BC">
        <w:rPr>
          <w:b/>
          <w:spacing w:val="-1"/>
          <w:u w:val="single"/>
        </w:rPr>
        <w:t>Indemnification</w:t>
      </w:r>
      <w:r w:rsidRPr="00B412BC">
        <w:rPr>
          <w:b/>
          <w:u w:val="single"/>
        </w:rPr>
        <w:t xml:space="preserve"> </w:t>
      </w:r>
      <w:r w:rsidRPr="00B412BC">
        <w:rPr>
          <w:b/>
          <w:spacing w:val="-1"/>
          <w:u w:val="single"/>
        </w:rPr>
        <w:t>Agreement</w:t>
      </w:r>
    </w:p>
    <w:p w14:paraId="25DA5795" w14:textId="77777777" w:rsidR="00865AC4" w:rsidRDefault="00865AC4" w:rsidP="00865AC4">
      <w:pPr>
        <w:spacing w:before="92"/>
        <w:ind w:right="30"/>
      </w:pPr>
      <w:r w:rsidRPr="006B7C50">
        <w:t xml:space="preserve">This </w:t>
      </w:r>
      <w:r w:rsidRPr="006B7C50">
        <w:rPr>
          <w:b/>
        </w:rPr>
        <w:t>Release, Hold Harmless</w:t>
      </w:r>
      <w:r>
        <w:rPr>
          <w:b/>
        </w:rPr>
        <w:t>, Defend</w:t>
      </w:r>
      <w:r w:rsidRPr="006B7C50">
        <w:rPr>
          <w:b/>
        </w:rPr>
        <w:t xml:space="preserve"> and Indemnification Agreement (“</w:t>
      </w:r>
      <w:r w:rsidRPr="006B7C50">
        <w:t xml:space="preserve">Agreement”), is made as of </w:t>
      </w:r>
      <w:r>
        <w:t>[__________] [___]</w:t>
      </w:r>
      <w:r w:rsidRPr="006B7C50">
        <w:t xml:space="preserve">, 20  </w:t>
      </w:r>
      <w:r>
        <w:t xml:space="preserve"> </w:t>
      </w:r>
      <w:r w:rsidRPr="006B7C50">
        <w:t>, and is by</w:t>
      </w:r>
      <w:r>
        <w:t xml:space="preserve"> _____________ </w:t>
      </w:r>
      <w:r w:rsidRPr="006B7C50">
        <w:t>("Contractor")</w:t>
      </w:r>
      <w:r>
        <w:t>.</w:t>
      </w:r>
    </w:p>
    <w:p w14:paraId="445EBEA1" w14:textId="77777777" w:rsidR="00865AC4" w:rsidRPr="009907EC" w:rsidRDefault="00865AC4" w:rsidP="00865AC4">
      <w:pPr>
        <w:spacing w:before="92"/>
        <w:ind w:right="30"/>
        <w:jc w:val="center"/>
      </w:pPr>
      <w:r w:rsidRPr="006B7C50">
        <w:rPr>
          <w:b/>
        </w:rPr>
        <w:t>WITNESSETH:</w:t>
      </w:r>
    </w:p>
    <w:p w14:paraId="01C3F59E" w14:textId="77777777" w:rsidR="00865AC4" w:rsidRPr="006B7C50" w:rsidRDefault="00865AC4" w:rsidP="00865AC4">
      <w:pPr>
        <w:tabs>
          <w:tab w:val="left" w:pos="5192"/>
        </w:tabs>
        <w:spacing w:before="5"/>
        <w:ind w:left="111" w:right="185"/>
      </w:pPr>
      <w:r w:rsidRPr="00AD4757">
        <w:rPr>
          <w:b/>
          <w:bCs/>
        </w:rPr>
        <w:t>WHEREAS</w:t>
      </w:r>
      <w:r w:rsidRPr="006B7C50">
        <w:t>, the Contractor has been</w:t>
      </w:r>
      <w:r w:rsidRPr="006B7C50">
        <w:rPr>
          <w:spacing w:val="-27"/>
        </w:rPr>
        <w:t xml:space="preserve"> </w:t>
      </w:r>
      <w:r w:rsidRPr="006B7C50">
        <w:t>selected</w:t>
      </w:r>
      <w:r w:rsidRPr="006B7C50">
        <w:rPr>
          <w:spacing w:val="-6"/>
        </w:rPr>
        <w:t xml:space="preserve"> </w:t>
      </w:r>
      <w:r w:rsidRPr="000E030A">
        <w:t>by Connecticut Green Bank</w:t>
      </w:r>
      <w:r>
        <w:t xml:space="preserve">, </w:t>
      </w:r>
      <w:r w:rsidRPr="006B7C50">
        <w:t>pursuant</w:t>
      </w:r>
      <w:r w:rsidRPr="006B7C50">
        <w:rPr>
          <w:spacing w:val="-8"/>
        </w:rPr>
        <w:t xml:space="preserve"> </w:t>
      </w:r>
      <w:r w:rsidRPr="006B7C50">
        <w:t>to</w:t>
      </w:r>
      <w:r w:rsidRPr="006B7C50">
        <w:rPr>
          <w:spacing w:val="-9"/>
        </w:rPr>
        <w:t xml:space="preserve"> </w:t>
      </w:r>
      <w:r w:rsidRPr="006B7C50">
        <w:t>that</w:t>
      </w:r>
      <w:r w:rsidRPr="006B7C50">
        <w:rPr>
          <w:spacing w:val="-8"/>
        </w:rPr>
        <w:t xml:space="preserve"> </w:t>
      </w:r>
      <w:r w:rsidRPr="006B7C50">
        <w:t>certain</w:t>
      </w:r>
      <w:r w:rsidRPr="006B7C50">
        <w:rPr>
          <w:spacing w:val="-9"/>
        </w:rPr>
        <w:t xml:space="preserve"> </w:t>
      </w:r>
      <w:r w:rsidRPr="000E030A">
        <w:t>Engineering, Procurement, &amp; Construction Agreement</w:t>
      </w:r>
      <w:r>
        <w:t xml:space="preserve"> dated [Date] (the “EPC Agreement”),</w:t>
      </w:r>
      <w:r w:rsidRPr="000E030A">
        <w:t xml:space="preserve"> </w:t>
      </w:r>
      <w:r w:rsidRPr="006B7C50">
        <w:t xml:space="preserve">to perform </w:t>
      </w:r>
      <w:r>
        <w:t xml:space="preserve">certain </w:t>
      </w:r>
      <w:r w:rsidRPr="006B7C50">
        <w:t>solar powered electricity supply</w:t>
      </w:r>
      <w:r w:rsidRPr="006B7C50">
        <w:rPr>
          <w:spacing w:val="-26"/>
        </w:rPr>
        <w:t xml:space="preserve"> </w:t>
      </w:r>
      <w:r>
        <w:t>s</w:t>
      </w:r>
      <w:r w:rsidRPr="006B7C50">
        <w:t>ervices</w:t>
      </w:r>
      <w:r w:rsidRPr="006B7C50">
        <w:rPr>
          <w:spacing w:val="-2"/>
        </w:rPr>
        <w:t xml:space="preserve"> </w:t>
      </w:r>
      <w:r w:rsidRPr="006B7C50">
        <w:t xml:space="preserve">at </w:t>
      </w:r>
      <w:r>
        <w:t xml:space="preserve">the Property (as defined in the Site Specific PPA), owned by the </w:t>
      </w:r>
      <w:r w:rsidRPr="006B7C50">
        <w:t>State</w:t>
      </w:r>
      <w:r w:rsidRPr="006B7C50">
        <w:rPr>
          <w:spacing w:val="-5"/>
        </w:rPr>
        <w:t xml:space="preserve"> </w:t>
      </w:r>
      <w:r w:rsidRPr="006B7C50">
        <w:t>of</w:t>
      </w:r>
      <w:r w:rsidRPr="006B7C50">
        <w:rPr>
          <w:spacing w:val="28"/>
        </w:rPr>
        <w:t xml:space="preserve"> </w:t>
      </w:r>
      <w:r w:rsidRPr="006B7C50">
        <w:t>Connecticut</w:t>
      </w:r>
      <w:r w:rsidRPr="006B7C50">
        <w:rPr>
          <w:spacing w:val="-10"/>
        </w:rPr>
        <w:t xml:space="preserve"> </w:t>
      </w:r>
      <w:r w:rsidRPr="006B7C50">
        <w:t>(“State”)</w:t>
      </w:r>
      <w:r>
        <w:rPr>
          <w:spacing w:val="-10"/>
        </w:rPr>
        <w:t xml:space="preserve">, </w:t>
      </w:r>
      <w:r w:rsidRPr="006B7C50">
        <w:t>which</w:t>
      </w:r>
      <w:r w:rsidRPr="006B7C50">
        <w:rPr>
          <w:spacing w:val="-8"/>
        </w:rPr>
        <w:t xml:space="preserve"> </w:t>
      </w:r>
      <w:r w:rsidRPr="006B7C50">
        <w:t>includes,</w:t>
      </w:r>
      <w:r w:rsidRPr="006B7C50">
        <w:rPr>
          <w:spacing w:val="-12"/>
        </w:rPr>
        <w:t xml:space="preserve"> </w:t>
      </w:r>
      <w:r w:rsidRPr="006B7C50">
        <w:t>but</w:t>
      </w:r>
      <w:r w:rsidRPr="006B7C50">
        <w:rPr>
          <w:spacing w:val="-19"/>
        </w:rPr>
        <w:t xml:space="preserve"> </w:t>
      </w:r>
      <w:r w:rsidRPr="006B7C50">
        <w:t>is</w:t>
      </w:r>
      <w:r w:rsidRPr="006B7C50">
        <w:rPr>
          <w:spacing w:val="-11"/>
        </w:rPr>
        <w:t xml:space="preserve"> </w:t>
      </w:r>
      <w:r w:rsidRPr="006B7C50">
        <w:t>not</w:t>
      </w:r>
      <w:r w:rsidRPr="006B7C50">
        <w:rPr>
          <w:spacing w:val="-14"/>
        </w:rPr>
        <w:t xml:space="preserve"> </w:t>
      </w:r>
      <w:r w:rsidRPr="006B7C50">
        <w:t>limited to,</w:t>
      </w:r>
      <w:r w:rsidRPr="006B7C50">
        <w:rPr>
          <w:spacing w:val="-1"/>
        </w:rPr>
        <w:t xml:space="preserve"> </w:t>
      </w:r>
      <w:r w:rsidRPr="006B7C50">
        <w:rPr>
          <w:spacing w:val="-4"/>
        </w:rPr>
        <w:t>assessments,</w:t>
      </w:r>
      <w:r w:rsidRPr="006B7C50">
        <w:rPr>
          <w:spacing w:val="-9"/>
        </w:rPr>
        <w:t xml:space="preserve"> </w:t>
      </w:r>
      <w:r w:rsidRPr="006B7C50">
        <w:rPr>
          <w:spacing w:val="-4"/>
        </w:rPr>
        <w:t>planning</w:t>
      </w:r>
      <w:r w:rsidRPr="006B7C50">
        <w:rPr>
          <w:spacing w:val="-8"/>
        </w:rPr>
        <w:t xml:space="preserve"> </w:t>
      </w:r>
      <w:r w:rsidRPr="006B7C50">
        <w:t>and</w:t>
      </w:r>
      <w:r w:rsidRPr="006B7C50">
        <w:rPr>
          <w:spacing w:val="-4"/>
        </w:rPr>
        <w:t xml:space="preserve"> </w:t>
      </w:r>
      <w:r w:rsidRPr="006B7C50">
        <w:t>the</w:t>
      </w:r>
      <w:r w:rsidRPr="006B7C50">
        <w:rPr>
          <w:spacing w:val="-19"/>
        </w:rPr>
        <w:t xml:space="preserve"> </w:t>
      </w:r>
      <w:r w:rsidRPr="006B7C50">
        <w:t>installation</w:t>
      </w:r>
      <w:r w:rsidRPr="006B7C50">
        <w:rPr>
          <w:spacing w:val="-16"/>
        </w:rPr>
        <w:t xml:space="preserve"> </w:t>
      </w:r>
      <w:r w:rsidRPr="006B7C50">
        <w:t>of solar generated</w:t>
      </w:r>
      <w:r w:rsidRPr="006B7C50">
        <w:rPr>
          <w:spacing w:val="-3"/>
        </w:rPr>
        <w:t xml:space="preserve"> </w:t>
      </w:r>
      <w:r w:rsidRPr="006B7C50">
        <w:t>electricity</w:t>
      </w:r>
      <w:r w:rsidRPr="006B7C50">
        <w:rPr>
          <w:spacing w:val="-4"/>
        </w:rPr>
        <w:t xml:space="preserve"> </w:t>
      </w:r>
      <w:r w:rsidRPr="006B7C50">
        <w:t>supply</w:t>
      </w:r>
      <w:r w:rsidRPr="006B7C50">
        <w:rPr>
          <w:spacing w:val="-4"/>
        </w:rPr>
        <w:t xml:space="preserve"> </w:t>
      </w:r>
      <w:r w:rsidRPr="006B7C50">
        <w:t>to</w:t>
      </w:r>
      <w:r w:rsidRPr="006B7C50">
        <w:rPr>
          <w:spacing w:val="-4"/>
        </w:rPr>
        <w:t xml:space="preserve"> </w:t>
      </w:r>
      <w:r w:rsidRPr="006B7C50">
        <w:t>the</w:t>
      </w:r>
      <w:r w:rsidRPr="006B7C50">
        <w:rPr>
          <w:spacing w:val="2"/>
        </w:rPr>
        <w:t xml:space="preserve"> </w:t>
      </w:r>
      <w:r w:rsidRPr="006B7C50">
        <w:t>State</w:t>
      </w:r>
      <w:r>
        <w:t>, as more particularly described in that certain Site Specific Power Purchase Agreement dated [Date] by and between Seller and the State (the “Site Specific PPA”)</w:t>
      </w:r>
      <w:r w:rsidRPr="006B7C50">
        <w:t>.</w:t>
      </w:r>
    </w:p>
    <w:p w14:paraId="55B25AAE" w14:textId="77777777" w:rsidR="00865AC4" w:rsidRPr="000E030A" w:rsidRDefault="00865AC4" w:rsidP="00865AC4">
      <w:pPr>
        <w:tabs>
          <w:tab w:val="left" w:pos="2261"/>
          <w:tab w:val="left" w:pos="2316"/>
          <w:tab w:val="left" w:pos="6573"/>
          <w:tab w:val="left" w:pos="6683"/>
        </w:tabs>
        <w:spacing w:line="237" w:lineRule="auto"/>
        <w:ind w:left="111" w:right="102"/>
      </w:pPr>
      <w:r w:rsidRPr="00AD4757">
        <w:rPr>
          <w:b/>
          <w:bCs/>
          <w:spacing w:val="-1"/>
        </w:rPr>
        <w:t>WHEREAS</w:t>
      </w:r>
      <w:r>
        <w:rPr>
          <w:b/>
          <w:bCs/>
          <w:spacing w:val="-1"/>
        </w:rPr>
        <w:t>,</w:t>
      </w:r>
      <w:r>
        <w:rPr>
          <w:spacing w:val="-1"/>
        </w:rPr>
        <w:t xml:space="preserve"> Seller </w:t>
      </w:r>
      <w:r>
        <w:t xml:space="preserve">has awarded the EPC Agreement </w:t>
      </w:r>
      <w:r w:rsidRPr="00C93FF6">
        <w:t xml:space="preserve">to the </w:t>
      </w:r>
      <w:r w:rsidRPr="00C93FF6">
        <w:rPr>
          <w:spacing w:val="-1"/>
        </w:rPr>
        <w:t xml:space="preserve">Contractor </w:t>
      </w:r>
      <w:r>
        <w:rPr>
          <w:spacing w:val="-1"/>
        </w:rPr>
        <w:t>on the condition</w:t>
      </w:r>
      <w:r w:rsidRPr="00C93FF6">
        <w:rPr>
          <w:spacing w:val="2"/>
        </w:rPr>
        <w:t xml:space="preserve"> </w:t>
      </w:r>
      <w:r w:rsidRPr="00C93FF6">
        <w:rPr>
          <w:spacing w:val="-1"/>
        </w:rPr>
        <w:t>that</w:t>
      </w:r>
      <w:r w:rsidRPr="00C93FF6">
        <w:t xml:space="preserve"> the</w:t>
      </w:r>
      <w:r w:rsidRPr="00C93FF6">
        <w:rPr>
          <w:spacing w:val="-1"/>
        </w:rPr>
        <w:t xml:space="preserve"> Contractor</w:t>
      </w:r>
      <w:r>
        <w:rPr>
          <w:spacing w:val="-1"/>
        </w:rPr>
        <w:t xml:space="preserve"> </w:t>
      </w:r>
      <w:r w:rsidRPr="006B7C50">
        <w:t>agrees</w:t>
      </w:r>
      <w:r w:rsidRPr="006B7C50">
        <w:rPr>
          <w:spacing w:val="-5"/>
        </w:rPr>
        <w:t xml:space="preserve"> </w:t>
      </w:r>
      <w:r w:rsidRPr="006B7C50">
        <w:t>to</w:t>
      </w:r>
      <w:r w:rsidRPr="006B7C50">
        <w:rPr>
          <w:spacing w:val="-7"/>
        </w:rPr>
        <w:t xml:space="preserve"> </w:t>
      </w:r>
      <w:r w:rsidRPr="006B7C50">
        <w:t>waive</w:t>
      </w:r>
      <w:r w:rsidRPr="006B7C50">
        <w:rPr>
          <w:spacing w:val="-5"/>
        </w:rPr>
        <w:t xml:space="preserve"> </w:t>
      </w:r>
      <w:r w:rsidRPr="006B7C50">
        <w:t>any liability</w:t>
      </w:r>
      <w:r w:rsidRPr="006B7C50">
        <w:rPr>
          <w:spacing w:val="-11"/>
        </w:rPr>
        <w:t xml:space="preserve"> </w:t>
      </w:r>
      <w:r w:rsidRPr="006B7C50">
        <w:t>that</w:t>
      </w:r>
      <w:r w:rsidRPr="000E030A">
        <w:t xml:space="preserve"> State </w:t>
      </w:r>
      <w:r w:rsidRPr="006B7C50">
        <w:t>may</w:t>
      </w:r>
      <w:r>
        <w:t xml:space="preserve"> have to the Contractor and to</w:t>
      </w:r>
      <w:r w:rsidRPr="006B7C50">
        <w:t xml:space="preserve"> </w:t>
      </w:r>
      <w:r w:rsidRPr="00C93FF6">
        <w:t>indemnify</w:t>
      </w:r>
      <w:r w:rsidRPr="00C93FF6">
        <w:rPr>
          <w:spacing w:val="-3"/>
        </w:rPr>
        <w:t xml:space="preserve"> </w:t>
      </w:r>
      <w:r w:rsidRPr="00C93FF6">
        <w:rPr>
          <w:spacing w:val="-1"/>
        </w:rPr>
        <w:t>and</w:t>
      </w:r>
      <w:r w:rsidRPr="00C93FF6">
        <w:t xml:space="preserve"> hold</w:t>
      </w:r>
      <w:r>
        <w:t xml:space="preserve"> </w:t>
      </w:r>
      <w:r>
        <w:rPr>
          <w:spacing w:val="-1"/>
        </w:rPr>
        <w:t xml:space="preserve">the State </w:t>
      </w:r>
      <w:r w:rsidRPr="00C93FF6">
        <w:rPr>
          <w:spacing w:val="-1"/>
        </w:rPr>
        <w:t>harmless</w:t>
      </w:r>
      <w:r w:rsidRPr="00C93FF6">
        <w:t xml:space="preserve"> </w:t>
      </w:r>
      <w:r w:rsidRPr="00C93FF6">
        <w:rPr>
          <w:spacing w:val="-1"/>
        </w:rPr>
        <w:t>from</w:t>
      </w:r>
      <w:r w:rsidRPr="00C93FF6">
        <w:t xml:space="preserve"> </w:t>
      </w:r>
      <w:r>
        <w:t xml:space="preserve">and against </w:t>
      </w:r>
      <w:r w:rsidRPr="00C93FF6">
        <w:rPr>
          <w:spacing w:val="1"/>
        </w:rPr>
        <w:t>any</w:t>
      </w:r>
      <w:r w:rsidRPr="00C93FF6">
        <w:rPr>
          <w:spacing w:val="-5"/>
        </w:rPr>
        <w:t xml:space="preserve"> </w:t>
      </w:r>
      <w:r w:rsidRPr="00C93FF6">
        <w:t>liability</w:t>
      </w:r>
      <w:r w:rsidRPr="00C93FF6">
        <w:rPr>
          <w:spacing w:val="-5"/>
        </w:rPr>
        <w:t xml:space="preserve"> </w:t>
      </w:r>
      <w:r w:rsidRPr="00C93FF6">
        <w:rPr>
          <w:spacing w:val="-1"/>
        </w:rPr>
        <w:t>that</w:t>
      </w:r>
      <w:r w:rsidRPr="00C93FF6">
        <w:t xml:space="preserve"> </w:t>
      </w:r>
      <w:r w:rsidRPr="00C93FF6">
        <w:rPr>
          <w:spacing w:val="1"/>
        </w:rPr>
        <w:t>may</w:t>
      </w:r>
      <w:r w:rsidRPr="00C93FF6">
        <w:rPr>
          <w:spacing w:val="-5"/>
        </w:rPr>
        <w:t xml:space="preserve"> </w:t>
      </w:r>
      <w:r w:rsidRPr="00C93FF6">
        <w:t>arise</w:t>
      </w:r>
      <w:r w:rsidRPr="00C93FF6">
        <w:rPr>
          <w:spacing w:val="-1"/>
        </w:rPr>
        <w:t xml:space="preserve"> as</w:t>
      </w:r>
      <w:r>
        <w:rPr>
          <w:spacing w:val="-1"/>
        </w:rPr>
        <w:t xml:space="preserve"> </w:t>
      </w:r>
      <w:r w:rsidRPr="00C93FF6">
        <w:t>a</w:t>
      </w:r>
      <w:r w:rsidRPr="00C93FF6">
        <w:rPr>
          <w:spacing w:val="-1"/>
        </w:rPr>
        <w:t xml:space="preserve"> result</w:t>
      </w:r>
      <w:r w:rsidRPr="00C93FF6">
        <w:t xml:space="preserve"> of</w:t>
      </w:r>
      <w:r w:rsidRPr="00C93FF6">
        <w:rPr>
          <w:spacing w:val="-1"/>
        </w:rPr>
        <w:t xml:space="preserve"> </w:t>
      </w:r>
      <w:r>
        <w:rPr>
          <w:spacing w:val="-1"/>
        </w:rPr>
        <w:t xml:space="preserve">Contractor </w:t>
      </w:r>
      <w:r w:rsidRPr="00C93FF6">
        <w:t>performing</w:t>
      </w:r>
      <w:r w:rsidRPr="00C93FF6">
        <w:rPr>
          <w:spacing w:val="-3"/>
        </w:rPr>
        <w:t xml:space="preserve"> </w:t>
      </w:r>
      <w:r w:rsidRPr="00C93FF6">
        <w:t>the</w:t>
      </w:r>
      <w:r w:rsidRPr="00C93FF6">
        <w:rPr>
          <w:spacing w:val="1"/>
        </w:rPr>
        <w:t xml:space="preserve"> </w:t>
      </w:r>
      <w:r>
        <w:rPr>
          <w:spacing w:val="1"/>
        </w:rPr>
        <w:t xml:space="preserve">work contemplated by the </w:t>
      </w:r>
      <w:r>
        <w:t>EPC Agreement and the Site Specific PPA (the “Work”)</w:t>
      </w:r>
      <w:r w:rsidRPr="006B7C50">
        <w:t>;</w:t>
      </w:r>
    </w:p>
    <w:p w14:paraId="364DAC77" w14:textId="77777777" w:rsidR="00865AC4" w:rsidRPr="006B7C50" w:rsidRDefault="00865AC4" w:rsidP="00865AC4">
      <w:pPr>
        <w:ind w:left="111"/>
      </w:pPr>
      <w:r w:rsidRPr="00AD4757">
        <w:rPr>
          <w:b/>
          <w:bCs/>
        </w:rPr>
        <w:t>WHEREAS</w:t>
      </w:r>
      <w:r w:rsidRPr="006B7C50">
        <w:t>, the Contractor, on behalf of him/herself, successors and assigns agrees to the conditions herein,</w:t>
      </w:r>
    </w:p>
    <w:p w14:paraId="5CDE273F" w14:textId="77777777" w:rsidR="00865AC4" w:rsidRPr="006B7C50" w:rsidRDefault="00865AC4" w:rsidP="00865AC4">
      <w:pPr>
        <w:ind w:left="111" w:right="337"/>
      </w:pPr>
      <w:r w:rsidRPr="00AD4757">
        <w:rPr>
          <w:b/>
          <w:bCs/>
        </w:rPr>
        <w:t>NOW, THEREFORE</w:t>
      </w:r>
      <w:r w:rsidRPr="006B7C50">
        <w:t>, in consideration of the recitals set forth above, which are incorporated into the body of this Agreement by reference, and other good and valuable consideration, the receipt and sufficiency of which is hereby acknowledged by the parties hereto, the Contractor does hereby agree as follows:</w:t>
      </w:r>
    </w:p>
    <w:p w14:paraId="519489CE" w14:textId="7D8ECDEA" w:rsidR="00865AC4" w:rsidRDefault="00865AC4" w:rsidP="00B87D64">
      <w:pPr>
        <w:pStyle w:val="ListParagraph"/>
        <w:widowControl w:val="0"/>
        <w:numPr>
          <w:ilvl w:val="0"/>
          <w:numId w:val="19"/>
        </w:numPr>
        <w:tabs>
          <w:tab w:val="left" w:pos="352"/>
          <w:tab w:val="left" w:pos="2719"/>
          <w:tab w:val="left" w:pos="10276"/>
        </w:tabs>
        <w:adjustRightInd/>
        <w:ind w:right="203" w:firstLine="0"/>
      </w:pPr>
      <w:r w:rsidRPr="006B7C50">
        <w:rPr>
          <w:b/>
        </w:rPr>
        <w:t>Release</w:t>
      </w:r>
      <w:r w:rsidRPr="006B7C50">
        <w:rPr>
          <w:b/>
          <w:spacing w:val="-6"/>
        </w:rPr>
        <w:t xml:space="preserve"> </w:t>
      </w:r>
      <w:r w:rsidRPr="006B7C50">
        <w:rPr>
          <w:b/>
        </w:rPr>
        <w:t>and</w:t>
      </w:r>
      <w:r w:rsidRPr="006B7C50">
        <w:rPr>
          <w:b/>
          <w:spacing w:val="-9"/>
        </w:rPr>
        <w:t xml:space="preserve"> </w:t>
      </w:r>
      <w:r w:rsidRPr="006B7C50">
        <w:rPr>
          <w:b/>
        </w:rPr>
        <w:t>Waiver</w:t>
      </w:r>
      <w:r>
        <w:rPr>
          <w:b/>
        </w:rPr>
        <w:t>.</w:t>
      </w:r>
      <w:r w:rsidRPr="006B7C50">
        <w:rPr>
          <w:b/>
          <w:spacing w:val="-9"/>
        </w:rPr>
        <w:t xml:space="preserve"> </w:t>
      </w:r>
      <w:r w:rsidRPr="00375B13">
        <w:t xml:space="preserve">The </w:t>
      </w:r>
      <w:r>
        <w:t xml:space="preserve">Contractor </w:t>
      </w:r>
      <w:r w:rsidRPr="00375B13">
        <w:t>completely release</w:t>
      </w:r>
      <w:r>
        <w:t>s</w:t>
      </w:r>
      <w:r w:rsidRPr="00375B13">
        <w:t xml:space="preserve"> and forever discharge</w:t>
      </w:r>
      <w:r>
        <w:t>s</w:t>
      </w:r>
      <w:r w:rsidRPr="00375B13">
        <w:t xml:space="preserve"> </w:t>
      </w:r>
      <w:r>
        <w:t>the State and its current and former officers, agents</w:t>
      </w:r>
      <w:r w:rsidRPr="00375B13">
        <w:t>, employees, servants</w:t>
      </w:r>
      <w:r>
        <w:t xml:space="preserve"> and representatives </w:t>
      </w:r>
      <w:r w:rsidRPr="00375B13">
        <w:t xml:space="preserve">from any and all past, present or future claims, demands, obligations, actions, causes of action, lawsuits, administrative proceedings, rights, damages, costs, loss of services, expenses and compensation of any nature whatsoever, whether based in law or in equity, whether based on a tort, contract or other theory of recovery, for any matter, </w:t>
      </w:r>
      <w:r>
        <w:t xml:space="preserve">in any forum, </w:t>
      </w:r>
      <w:r w:rsidRPr="00375B13">
        <w:t xml:space="preserve">from the beginning of time to the date of this </w:t>
      </w:r>
      <w:r>
        <w:t>Agreement</w:t>
      </w:r>
      <w:r w:rsidRPr="00375B13">
        <w:t xml:space="preserve">, </w:t>
      </w:r>
      <w:r w:rsidRPr="006B7C50">
        <w:t xml:space="preserve">arising out of </w:t>
      </w:r>
      <w:r>
        <w:t xml:space="preserve">or </w:t>
      </w:r>
      <w:r w:rsidRPr="00375B13">
        <w:t>relating to the</w:t>
      </w:r>
      <w:r>
        <w:t xml:space="preserve"> Work</w:t>
      </w:r>
      <w:r w:rsidRPr="00375B13">
        <w:t>, including, without limitation, any and all known or unknown damages which have resulted or may result from any alleged acts or omissions</w:t>
      </w:r>
      <w:r w:rsidRPr="006B7C50">
        <w:t>.</w:t>
      </w:r>
    </w:p>
    <w:p w14:paraId="4A778F95" w14:textId="77777777" w:rsidR="00865AC4" w:rsidRPr="006B7C50" w:rsidRDefault="00865AC4" w:rsidP="00865AC4">
      <w:pPr>
        <w:pStyle w:val="ListParagraph"/>
        <w:widowControl w:val="0"/>
        <w:tabs>
          <w:tab w:val="left" w:pos="352"/>
          <w:tab w:val="left" w:pos="2719"/>
          <w:tab w:val="left" w:pos="10276"/>
        </w:tabs>
        <w:adjustRightInd/>
        <w:ind w:left="111" w:right="203"/>
      </w:pPr>
    </w:p>
    <w:p w14:paraId="67CC289C" w14:textId="2F53CC0A" w:rsidR="00865AC4" w:rsidRDefault="00865AC4" w:rsidP="00B87D64">
      <w:pPr>
        <w:pStyle w:val="ListParagraph"/>
        <w:widowControl w:val="0"/>
        <w:numPr>
          <w:ilvl w:val="0"/>
          <w:numId w:val="19"/>
        </w:numPr>
        <w:tabs>
          <w:tab w:val="left" w:pos="352"/>
          <w:tab w:val="left" w:pos="2650"/>
          <w:tab w:val="left" w:pos="9631"/>
        </w:tabs>
        <w:adjustRightInd/>
        <w:spacing w:before="1"/>
        <w:ind w:right="301" w:firstLine="0"/>
      </w:pPr>
      <w:r w:rsidRPr="006B7C50">
        <w:rPr>
          <w:b/>
        </w:rPr>
        <w:t>Hold</w:t>
      </w:r>
      <w:r w:rsidRPr="006B7C50">
        <w:rPr>
          <w:b/>
          <w:spacing w:val="-8"/>
        </w:rPr>
        <w:t xml:space="preserve"> </w:t>
      </w:r>
      <w:r w:rsidRPr="006B7C50">
        <w:rPr>
          <w:b/>
        </w:rPr>
        <w:t>Harmless/Indemnification</w:t>
      </w:r>
      <w:r>
        <w:rPr>
          <w:b/>
        </w:rPr>
        <w:t>.</w:t>
      </w:r>
      <w:r w:rsidRPr="006B7C50">
        <w:rPr>
          <w:b/>
          <w:spacing w:val="-9"/>
        </w:rPr>
        <w:t xml:space="preserve"> </w:t>
      </w:r>
      <w:r w:rsidRPr="006B7C50">
        <w:t>The</w:t>
      </w:r>
      <w:r w:rsidRPr="006B7C50">
        <w:rPr>
          <w:spacing w:val="-9"/>
        </w:rPr>
        <w:t xml:space="preserve"> </w:t>
      </w:r>
      <w:r w:rsidRPr="006B7C50">
        <w:t>Contractor</w:t>
      </w:r>
      <w:r w:rsidRPr="006B7C50">
        <w:rPr>
          <w:spacing w:val="-8"/>
        </w:rPr>
        <w:t xml:space="preserve"> </w:t>
      </w:r>
      <w:r w:rsidRPr="006B7C50">
        <w:t>shall</w:t>
      </w:r>
      <w:r w:rsidRPr="006B7C50">
        <w:rPr>
          <w:spacing w:val="-7"/>
        </w:rPr>
        <w:t xml:space="preserve"> </w:t>
      </w:r>
      <w:r w:rsidRPr="006B7C50">
        <w:t>defend,</w:t>
      </w:r>
      <w:r w:rsidRPr="006B7C50">
        <w:rPr>
          <w:spacing w:val="-6"/>
        </w:rPr>
        <w:t xml:space="preserve"> </w:t>
      </w:r>
      <w:r w:rsidRPr="006B7C50">
        <w:t>hold</w:t>
      </w:r>
      <w:r w:rsidRPr="006B7C50">
        <w:rPr>
          <w:spacing w:val="-6"/>
        </w:rPr>
        <w:t xml:space="preserve"> </w:t>
      </w:r>
      <w:r w:rsidRPr="006B7C50">
        <w:t>harmless,</w:t>
      </w:r>
      <w:r w:rsidRPr="006B7C50">
        <w:rPr>
          <w:spacing w:val="-8"/>
        </w:rPr>
        <w:t xml:space="preserve"> </w:t>
      </w:r>
      <w:r w:rsidRPr="006B7C50">
        <w:t>and</w:t>
      </w:r>
      <w:r w:rsidRPr="006B7C50">
        <w:rPr>
          <w:spacing w:val="-6"/>
        </w:rPr>
        <w:t xml:space="preserve"> </w:t>
      </w:r>
      <w:r w:rsidRPr="00A10FF0">
        <w:t>indemnify the State its current and former officers, agents, employees, servants and representatives from and against any and all liability, losses, claims, damages, costs, attorney(s) fees (at trial or on appeal) and expenses of whatever kind or nature</w:t>
      </w:r>
      <w:r w:rsidRPr="00A10FF0">
        <w:rPr>
          <w:spacing w:val="-5"/>
        </w:rPr>
        <w:t xml:space="preserve"> </w:t>
      </w:r>
      <w:r w:rsidRPr="00A10FF0">
        <w:t>which the State may</w:t>
      </w:r>
      <w:r w:rsidRPr="00A10FF0">
        <w:rPr>
          <w:spacing w:val="-10"/>
        </w:rPr>
        <w:t xml:space="preserve"> </w:t>
      </w:r>
      <w:r w:rsidRPr="00A10FF0">
        <w:t>sustain,</w:t>
      </w:r>
      <w:r w:rsidRPr="00A10FF0">
        <w:rPr>
          <w:spacing w:val="-3"/>
        </w:rPr>
        <w:t xml:space="preserve"> </w:t>
      </w:r>
      <w:r w:rsidRPr="00A10FF0">
        <w:t>suffer</w:t>
      </w:r>
      <w:r w:rsidRPr="00A10FF0">
        <w:rPr>
          <w:spacing w:val="-2"/>
        </w:rPr>
        <w:t xml:space="preserve"> </w:t>
      </w:r>
      <w:r w:rsidRPr="00A10FF0">
        <w:t>or</w:t>
      </w:r>
      <w:r w:rsidRPr="00A10FF0">
        <w:rPr>
          <w:spacing w:val="-7"/>
        </w:rPr>
        <w:t xml:space="preserve"> </w:t>
      </w:r>
      <w:r w:rsidRPr="00A10FF0">
        <w:t>incur,</w:t>
      </w:r>
      <w:r w:rsidRPr="00A10FF0">
        <w:rPr>
          <w:spacing w:val="-3"/>
        </w:rPr>
        <w:t xml:space="preserve"> </w:t>
      </w:r>
      <w:r w:rsidRPr="00A10FF0">
        <w:t>or</w:t>
      </w:r>
      <w:r w:rsidRPr="00A10FF0">
        <w:rPr>
          <w:spacing w:val="-2"/>
        </w:rPr>
        <w:t xml:space="preserve"> </w:t>
      </w:r>
      <w:r w:rsidRPr="00A10FF0">
        <w:t>be</w:t>
      </w:r>
      <w:r w:rsidRPr="00A10FF0">
        <w:rPr>
          <w:spacing w:val="-5"/>
        </w:rPr>
        <w:t xml:space="preserve"> </w:t>
      </w:r>
      <w:r w:rsidRPr="00A10FF0">
        <w:t>required</w:t>
      </w:r>
      <w:r w:rsidRPr="00A10FF0">
        <w:rPr>
          <w:spacing w:val="-5"/>
        </w:rPr>
        <w:t xml:space="preserve"> </w:t>
      </w:r>
      <w:r w:rsidRPr="00A10FF0">
        <w:t>to</w:t>
      </w:r>
      <w:r w:rsidRPr="00A10FF0">
        <w:rPr>
          <w:spacing w:val="-3"/>
        </w:rPr>
        <w:t xml:space="preserve"> </w:t>
      </w:r>
      <w:r w:rsidRPr="00A10FF0">
        <w:t>pay</w:t>
      </w:r>
      <w:r w:rsidRPr="00A10FF0">
        <w:rPr>
          <w:spacing w:val="-10"/>
        </w:rPr>
        <w:t xml:space="preserve"> </w:t>
      </w:r>
      <w:r w:rsidRPr="00A10FF0">
        <w:t>due</w:t>
      </w:r>
      <w:r w:rsidRPr="00A10FF0">
        <w:rPr>
          <w:spacing w:val="-3"/>
        </w:rPr>
        <w:t xml:space="preserve"> </w:t>
      </w:r>
      <w:r w:rsidRPr="00A10FF0">
        <w:t>to</w:t>
      </w:r>
      <w:r w:rsidRPr="00A10FF0">
        <w:rPr>
          <w:spacing w:val="-3"/>
        </w:rPr>
        <w:t xml:space="preserve"> </w:t>
      </w:r>
      <w:r w:rsidRPr="00A10FF0">
        <w:t>damages</w:t>
      </w:r>
      <w:r w:rsidRPr="00A10FF0">
        <w:rPr>
          <w:spacing w:val="-2"/>
        </w:rPr>
        <w:t xml:space="preserve"> </w:t>
      </w:r>
      <w:r w:rsidRPr="00A10FF0">
        <w:t>or</w:t>
      </w:r>
      <w:r w:rsidRPr="00A10FF0">
        <w:rPr>
          <w:spacing w:val="-5"/>
        </w:rPr>
        <w:t xml:space="preserve"> </w:t>
      </w:r>
      <w:r w:rsidRPr="00A10FF0">
        <w:t>losses</w:t>
      </w:r>
      <w:r w:rsidRPr="00A10FF0">
        <w:rPr>
          <w:spacing w:val="-3"/>
        </w:rPr>
        <w:t xml:space="preserve"> </w:t>
      </w:r>
      <w:r w:rsidRPr="00A10FF0">
        <w:t>suffered</w:t>
      </w:r>
      <w:r w:rsidRPr="00A10FF0">
        <w:rPr>
          <w:spacing w:val="-5"/>
        </w:rPr>
        <w:t xml:space="preserve"> </w:t>
      </w:r>
      <w:r w:rsidRPr="00A10FF0">
        <w:t>by</w:t>
      </w:r>
      <w:r w:rsidRPr="00A10FF0">
        <w:rPr>
          <w:spacing w:val="2"/>
        </w:rPr>
        <w:t xml:space="preserve"> </w:t>
      </w:r>
      <w:r w:rsidRPr="00A10FF0">
        <w:t>any person, including without limitation, the employees, contractors, subcontractors, invitees, and guests of the Contractor arising out of or related to the Work.</w:t>
      </w:r>
    </w:p>
    <w:p w14:paraId="48EA2C09" w14:textId="77777777" w:rsidR="000E067C" w:rsidRDefault="000E067C" w:rsidP="000E067C">
      <w:pPr>
        <w:pStyle w:val="ListParagraph"/>
      </w:pPr>
    </w:p>
    <w:p w14:paraId="24850294" w14:textId="77777777" w:rsidR="001F0B6B" w:rsidRPr="001F0B6B" w:rsidRDefault="001F0B6B" w:rsidP="001F0B6B">
      <w:pPr>
        <w:pStyle w:val="ListParagraph"/>
        <w:widowControl w:val="0"/>
        <w:tabs>
          <w:tab w:val="left" w:pos="2650"/>
          <w:tab w:val="left" w:pos="9631"/>
        </w:tabs>
        <w:spacing w:before="1"/>
        <w:ind w:left="111" w:right="301"/>
        <w:rPr>
          <w:rFonts w:eastAsia="Calibri"/>
        </w:rPr>
      </w:pPr>
      <w:r w:rsidRPr="001F0B6B">
        <w:rPr>
          <w:rFonts w:eastAsia="Calibri"/>
        </w:rPr>
        <w:lastRenderedPageBreak/>
        <w:t xml:space="preserve">The Contractor shall represent and warrant that it shall obligate its subcontractors in a written contract to all of the provisions of this Agreement that may apply to the work being subcontracted.  The subcontractors, therefore, shall be bound by the terms of the subcontract to all of the duties and obligations of the Contractor in this Agreement just as if the subcontractors had executed and delivered the Agreement.  The subcontract shall include a provision prohibiting the subcontractor from assigning or sub-subcontracting any of its obligations without the prior written consent of the Contractor.  The Contractor shall not grant its consent to a subcontractor request to do so without the prior written consent of the State.  </w:t>
      </w:r>
    </w:p>
    <w:p w14:paraId="1DC0B53E" w14:textId="77777777" w:rsidR="001F0B6B" w:rsidRPr="001F0B6B" w:rsidRDefault="001F0B6B" w:rsidP="001F0B6B">
      <w:pPr>
        <w:pStyle w:val="ListParagraph"/>
        <w:widowControl w:val="0"/>
        <w:tabs>
          <w:tab w:val="left" w:pos="2650"/>
          <w:tab w:val="left" w:pos="9631"/>
        </w:tabs>
        <w:spacing w:before="1"/>
        <w:ind w:left="111" w:right="301"/>
        <w:rPr>
          <w:rFonts w:eastAsia="Calibri"/>
        </w:rPr>
      </w:pPr>
    </w:p>
    <w:p w14:paraId="04F5DE53" w14:textId="77777777" w:rsidR="001F0B6B" w:rsidRPr="001F0B6B" w:rsidRDefault="001F0B6B" w:rsidP="001F0B6B">
      <w:pPr>
        <w:pStyle w:val="ListParagraph"/>
        <w:widowControl w:val="0"/>
        <w:tabs>
          <w:tab w:val="left" w:pos="2650"/>
          <w:tab w:val="left" w:pos="9631"/>
        </w:tabs>
        <w:spacing w:before="1"/>
        <w:ind w:left="111" w:right="301"/>
        <w:rPr>
          <w:rFonts w:eastAsia="Calibri"/>
        </w:rPr>
      </w:pPr>
      <w:r w:rsidRPr="001F0B6B">
        <w:rPr>
          <w:rFonts w:eastAsia="Calibri"/>
        </w:rPr>
        <w:t xml:space="preserve">Notwithstanding any provision in this Agreement, neither this Agreement nor any subcontract shall be interpreted as establishing privity of contract between the State and any subcontractor.  Regardless of who performs, the Contractor shall be responsible for the complete fulfillment of its performance obligations under this Agreement as if the Contractor itself, and not a subcontractor, had fully rendered performance.  The Contractor shall be responsible for and otherwise facilitate the resolving of any and all questions, issues and disputes involving the subcontractors as if those questions, issues and disputes concerned only the Contractor.  Accordingly, the State shall always look to the Contractor for complete and satisfactory performance of the Agreement as if there were no subcontractors performing any of the work.   The Contractor shall not raise as an argument or a defense in any dispute, including any dispute over performance issues, that the work was done by a subcontractor.  </w:t>
      </w:r>
    </w:p>
    <w:p w14:paraId="675EBE9D" w14:textId="77777777" w:rsidR="001F0B6B" w:rsidRPr="001F0B6B" w:rsidRDefault="001F0B6B" w:rsidP="001F0B6B">
      <w:pPr>
        <w:pStyle w:val="ListParagraph"/>
        <w:widowControl w:val="0"/>
        <w:tabs>
          <w:tab w:val="left" w:pos="2650"/>
          <w:tab w:val="left" w:pos="9631"/>
        </w:tabs>
        <w:spacing w:before="1"/>
        <w:ind w:left="111" w:right="301"/>
        <w:rPr>
          <w:rFonts w:eastAsia="Calibri"/>
        </w:rPr>
      </w:pPr>
    </w:p>
    <w:p w14:paraId="38C36A2C" w14:textId="77777777" w:rsidR="001F0B6B" w:rsidRPr="001F0B6B" w:rsidRDefault="001F0B6B" w:rsidP="001F0B6B">
      <w:pPr>
        <w:pStyle w:val="ListParagraph"/>
        <w:widowControl w:val="0"/>
        <w:tabs>
          <w:tab w:val="left" w:pos="2650"/>
          <w:tab w:val="left" w:pos="9631"/>
        </w:tabs>
        <w:spacing w:before="1"/>
        <w:ind w:left="111" w:right="301"/>
        <w:rPr>
          <w:rFonts w:eastAsia="Calibri"/>
        </w:rPr>
      </w:pPr>
      <w:r w:rsidRPr="001F0B6B">
        <w:rPr>
          <w:rFonts w:eastAsia="Calibri"/>
        </w:rPr>
        <w:t xml:space="preserve">For the Contractor’s breach, default or failure to perform satisfactorily any material provisions of this Agreement or for the Contractor’s or subcontractor’s breach, default or failure to perform satisfactorily any material provisions of the subcontract between them, either of which goes uncured for 60 days, the State may revoke any consents to the subcontracts given.  The effect of the revocation shall be that the consents shall be treated as if they had never been requested or granted, without liability to the Contractor or any third party.  </w:t>
      </w:r>
    </w:p>
    <w:p w14:paraId="3BCCEB5B" w14:textId="77777777" w:rsidR="001F0B6B" w:rsidRPr="001F0B6B" w:rsidRDefault="001F0B6B" w:rsidP="001F0B6B">
      <w:pPr>
        <w:pStyle w:val="ListParagraph"/>
        <w:widowControl w:val="0"/>
        <w:tabs>
          <w:tab w:val="left" w:pos="2650"/>
          <w:tab w:val="left" w:pos="9631"/>
        </w:tabs>
        <w:spacing w:before="1"/>
        <w:ind w:left="111" w:right="301"/>
        <w:rPr>
          <w:rFonts w:eastAsia="Calibri"/>
        </w:rPr>
      </w:pPr>
    </w:p>
    <w:p w14:paraId="3F6DE5F0" w14:textId="77777777" w:rsidR="001F0B6B" w:rsidRPr="001F0B6B" w:rsidRDefault="001F0B6B" w:rsidP="001F0B6B">
      <w:pPr>
        <w:pStyle w:val="ListParagraph"/>
        <w:widowControl w:val="0"/>
        <w:tabs>
          <w:tab w:val="left" w:pos="2650"/>
          <w:tab w:val="left" w:pos="9631"/>
        </w:tabs>
        <w:spacing w:before="1"/>
        <w:ind w:left="111" w:right="301"/>
        <w:rPr>
          <w:rFonts w:eastAsia="Calibri"/>
        </w:rPr>
      </w:pPr>
      <w:r w:rsidRPr="001F0B6B">
        <w:rPr>
          <w:rFonts w:eastAsia="Calibri"/>
        </w:rPr>
        <w:t>If either the Contractor or subcontractor breach, default or in any way fail to perform satisfactorily under their subcontract, then the State may, in its sole discretion, without more and without any action whatsoever required of the State, treat any such event as a Contractor breach, default or failure to perform under the Agreement.  Accordingly, the State may then exercise at its sole option any and all of its rights or remedies provided for in the Agreement, without such exercise being deemed to prejudice any rights or remedies of the State, as if the Contractor itself had actually breached, defaulted or failed to perform under the Agreement.</w:t>
      </w:r>
    </w:p>
    <w:p w14:paraId="761B06E5" w14:textId="77777777" w:rsidR="001F0B6B" w:rsidRPr="001F0B6B" w:rsidRDefault="001F0B6B" w:rsidP="001F0B6B">
      <w:pPr>
        <w:pStyle w:val="ListParagraph"/>
        <w:widowControl w:val="0"/>
        <w:tabs>
          <w:tab w:val="left" w:pos="2650"/>
          <w:tab w:val="left" w:pos="9631"/>
        </w:tabs>
        <w:spacing w:before="1"/>
        <w:ind w:left="111" w:right="301"/>
        <w:rPr>
          <w:rFonts w:eastAsia="Calibri"/>
        </w:rPr>
      </w:pPr>
    </w:p>
    <w:p w14:paraId="3CC767E9" w14:textId="05E46FD0" w:rsidR="000E067C" w:rsidRPr="00A10FF0" w:rsidRDefault="001F0B6B" w:rsidP="001F0B6B">
      <w:pPr>
        <w:pStyle w:val="ListParagraph"/>
        <w:widowControl w:val="0"/>
        <w:tabs>
          <w:tab w:val="left" w:pos="2650"/>
          <w:tab w:val="left" w:pos="9631"/>
        </w:tabs>
        <w:adjustRightInd/>
        <w:spacing w:before="1"/>
        <w:ind w:left="111" w:right="301"/>
      </w:pPr>
      <w:r w:rsidRPr="001F0B6B">
        <w:rPr>
          <w:rFonts w:eastAsia="Calibri"/>
        </w:rPr>
        <w:t>To the extent that it is necessary or appropriate for a subcontractor to be bound to any provision in the Agreement, the Contractor represents and warrants that the subcontractor shall have vested in the Contractor plenary authority to so bind the subcontractor prior to the execution of the subcontract between them, all in accordance with the corporate governance documents of each.  The Contractor on its own behalf and on behalf of the subcontractors shall provide, no later than 30 days after receiving a request by the State, such information as the State may require to ensure, in the State’s sole determination, that the Contractor has such authority.</w:t>
      </w:r>
    </w:p>
    <w:p w14:paraId="1E3ECE94" w14:textId="77777777" w:rsidR="00865AC4" w:rsidRDefault="00865AC4" w:rsidP="00865AC4">
      <w:pPr>
        <w:pStyle w:val="ListParagraph"/>
      </w:pPr>
    </w:p>
    <w:p w14:paraId="73BB9520" w14:textId="77777777" w:rsidR="00865AC4" w:rsidRDefault="00865AC4" w:rsidP="00865AC4">
      <w:pPr>
        <w:pStyle w:val="ListParagraph"/>
        <w:widowControl w:val="0"/>
        <w:tabs>
          <w:tab w:val="left" w:pos="352"/>
          <w:tab w:val="left" w:pos="2650"/>
          <w:tab w:val="left" w:pos="9631"/>
        </w:tabs>
        <w:spacing w:before="1"/>
        <w:ind w:left="111" w:right="301"/>
      </w:pPr>
    </w:p>
    <w:p w14:paraId="7E54D0CD" w14:textId="77777777" w:rsidR="00865AC4" w:rsidRDefault="00865AC4" w:rsidP="00B87D64">
      <w:pPr>
        <w:pStyle w:val="ListParagraph"/>
        <w:widowControl w:val="0"/>
        <w:numPr>
          <w:ilvl w:val="0"/>
          <w:numId w:val="19"/>
        </w:numPr>
        <w:tabs>
          <w:tab w:val="left" w:pos="352"/>
          <w:tab w:val="left" w:pos="2650"/>
          <w:tab w:val="left" w:pos="9631"/>
        </w:tabs>
        <w:spacing w:before="1"/>
        <w:ind w:right="301"/>
      </w:pPr>
      <w:r>
        <w:lastRenderedPageBreak/>
        <w:t>The Contractor attests that it understands the meaning and effects of this Agreement, and that it has had opportunity to seek the advice of legal counsel before executing this Agreement in order to resolve any doubts or confusions about this Agreement’s meaning or effects.</w:t>
      </w:r>
    </w:p>
    <w:p w14:paraId="16DB4322" w14:textId="77777777" w:rsidR="00865AC4" w:rsidRDefault="00865AC4" w:rsidP="00865AC4">
      <w:pPr>
        <w:pStyle w:val="ListParagraph"/>
        <w:widowControl w:val="0"/>
        <w:tabs>
          <w:tab w:val="left" w:pos="352"/>
          <w:tab w:val="left" w:pos="2650"/>
          <w:tab w:val="left" w:pos="9631"/>
        </w:tabs>
        <w:spacing w:before="1"/>
        <w:ind w:left="111" w:right="301"/>
      </w:pPr>
    </w:p>
    <w:p w14:paraId="74AB3029" w14:textId="77777777" w:rsidR="00865AC4" w:rsidRDefault="00865AC4" w:rsidP="00B87D64">
      <w:pPr>
        <w:pStyle w:val="ListParagraph"/>
        <w:widowControl w:val="0"/>
        <w:numPr>
          <w:ilvl w:val="0"/>
          <w:numId w:val="19"/>
        </w:numPr>
        <w:tabs>
          <w:tab w:val="left" w:pos="352"/>
          <w:tab w:val="left" w:pos="2650"/>
          <w:tab w:val="left" w:pos="9631"/>
        </w:tabs>
        <w:spacing w:before="1"/>
        <w:ind w:right="301"/>
      </w:pPr>
      <w:r>
        <w:t>This Agreement shall become effective upon execution.</w:t>
      </w:r>
    </w:p>
    <w:p w14:paraId="666399AA" w14:textId="77777777" w:rsidR="00865AC4" w:rsidRPr="006B7C50" w:rsidRDefault="00865AC4" w:rsidP="00865AC4">
      <w:pPr>
        <w:pStyle w:val="ListParagraph"/>
        <w:widowControl w:val="0"/>
        <w:tabs>
          <w:tab w:val="left" w:pos="352"/>
          <w:tab w:val="left" w:pos="2650"/>
          <w:tab w:val="left" w:pos="9631"/>
        </w:tabs>
        <w:adjustRightInd/>
        <w:spacing w:before="1"/>
        <w:ind w:left="111" w:right="301"/>
      </w:pPr>
    </w:p>
    <w:p w14:paraId="160B09DE" w14:textId="77777777" w:rsidR="00865AC4" w:rsidRPr="006B7C50" w:rsidRDefault="00865AC4" w:rsidP="00865AC4">
      <w:pPr>
        <w:pStyle w:val="BodyText"/>
        <w:spacing w:before="10"/>
        <w:rPr>
          <w:sz w:val="23"/>
        </w:rPr>
      </w:pPr>
    </w:p>
    <w:p w14:paraId="40864DD5" w14:textId="77777777" w:rsidR="00865AC4" w:rsidRPr="006B7C50" w:rsidRDefault="00865AC4" w:rsidP="00865AC4">
      <w:pPr>
        <w:ind w:left="111" w:right="598"/>
      </w:pPr>
      <w:r w:rsidRPr="006B7C50">
        <w:t>IN WITNESS WHEREOF, Contractor, by its duly authorized agent, has executed this Agreement as of the date set</w:t>
      </w:r>
      <w:r>
        <w:t xml:space="preserve"> </w:t>
      </w:r>
      <w:r w:rsidRPr="006B7C50">
        <w:t>forth above.</w:t>
      </w:r>
    </w:p>
    <w:p w14:paraId="7B64C974" w14:textId="77777777" w:rsidR="00865AC4" w:rsidRPr="006B7C50" w:rsidRDefault="00865AC4" w:rsidP="00865AC4">
      <w:pPr>
        <w:spacing w:before="18"/>
        <w:ind w:left="111"/>
        <w:rPr>
          <w:b/>
        </w:rPr>
      </w:pPr>
      <w:r w:rsidRPr="006B7C50">
        <w:rPr>
          <w:b/>
        </w:rPr>
        <w:t>CONTRACTOR:</w:t>
      </w:r>
    </w:p>
    <w:p w14:paraId="6491689D" w14:textId="77777777" w:rsidR="00865AC4" w:rsidRPr="006B7C50" w:rsidRDefault="00865AC4" w:rsidP="00865AC4">
      <w:pPr>
        <w:tabs>
          <w:tab w:val="left" w:pos="4446"/>
        </w:tabs>
        <w:spacing w:before="23"/>
        <w:ind w:left="111"/>
      </w:pPr>
      <w:r w:rsidRPr="006B7C50">
        <w:t>Signature:</w:t>
      </w:r>
      <w:r w:rsidRPr="006B7C50">
        <w:rPr>
          <w:spacing w:val="-1"/>
        </w:rPr>
        <w:t xml:space="preserve"> </w:t>
      </w:r>
      <w:r w:rsidRPr="006B7C50">
        <w:rPr>
          <w:u w:val="single"/>
        </w:rPr>
        <w:t xml:space="preserve"> </w:t>
      </w:r>
      <w:r w:rsidRPr="006B7C50">
        <w:rPr>
          <w:u w:val="single"/>
        </w:rPr>
        <w:tab/>
      </w:r>
    </w:p>
    <w:p w14:paraId="39674A71" w14:textId="77777777" w:rsidR="00865AC4" w:rsidRPr="006B7C50" w:rsidRDefault="00865AC4" w:rsidP="00865AC4">
      <w:pPr>
        <w:pStyle w:val="BodyText"/>
        <w:spacing w:before="6"/>
        <w:rPr>
          <w:sz w:val="16"/>
        </w:rPr>
      </w:pPr>
    </w:p>
    <w:p w14:paraId="4A9FB11C" w14:textId="77777777" w:rsidR="00865AC4" w:rsidRPr="006B7C50" w:rsidRDefault="00865AC4" w:rsidP="00865AC4">
      <w:pPr>
        <w:tabs>
          <w:tab w:val="left" w:pos="4506"/>
        </w:tabs>
        <w:spacing w:before="92"/>
        <w:ind w:left="111"/>
      </w:pPr>
      <w:r w:rsidRPr="006B7C50">
        <w:t>Print</w:t>
      </w:r>
      <w:r w:rsidRPr="006B7C50">
        <w:rPr>
          <w:spacing w:val="-13"/>
        </w:rPr>
        <w:t xml:space="preserve"> </w:t>
      </w:r>
      <w:r w:rsidRPr="006B7C50">
        <w:t xml:space="preserve">Name: </w:t>
      </w:r>
      <w:r w:rsidRPr="006B7C50">
        <w:rPr>
          <w:u w:val="thick"/>
        </w:rPr>
        <w:t xml:space="preserve"> </w:t>
      </w:r>
      <w:r w:rsidRPr="006B7C50">
        <w:rPr>
          <w:u w:val="thick"/>
        </w:rPr>
        <w:tab/>
      </w:r>
    </w:p>
    <w:p w14:paraId="6B5A53C3" w14:textId="77777777" w:rsidR="00865AC4" w:rsidRPr="006B7C50" w:rsidRDefault="00865AC4" w:rsidP="00865AC4">
      <w:pPr>
        <w:pStyle w:val="BodyText"/>
        <w:spacing w:before="10"/>
        <w:rPr>
          <w:sz w:val="15"/>
        </w:rPr>
      </w:pPr>
    </w:p>
    <w:p w14:paraId="034C62D2" w14:textId="77777777" w:rsidR="00865AC4" w:rsidRPr="006B7C50" w:rsidRDefault="00865AC4" w:rsidP="00865AC4">
      <w:pPr>
        <w:tabs>
          <w:tab w:val="left" w:pos="4460"/>
        </w:tabs>
        <w:spacing w:before="92"/>
        <w:ind w:left="111"/>
      </w:pPr>
      <w:r w:rsidRPr="006B7C50">
        <w:t>Title:</w:t>
      </w:r>
      <w:r w:rsidRPr="006B7C50">
        <w:rPr>
          <w:spacing w:val="1"/>
        </w:rPr>
        <w:t xml:space="preserve"> </w:t>
      </w:r>
      <w:r w:rsidRPr="006B7C50">
        <w:rPr>
          <w:u w:val="thick"/>
        </w:rPr>
        <w:t xml:space="preserve"> </w:t>
      </w:r>
      <w:r w:rsidRPr="006B7C50">
        <w:rPr>
          <w:u w:val="thick"/>
        </w:rPr>
        <w:tab/>
      </w:r>
    </w:p>
    <w:p w14:paraId="2477B2E3" w14:textId="77777777" w:rsidR="00865AC4" w:rsidRDefault="00865AC4" w:rsidP="00865AC4">
      <w:pPr>
        <w:spacing w:before="11" w:line="260" w:lineRule="exact"/>
        <w:rPr>
          <w:sz w:val="26"/>
          <w:szCs w:val="26"/>
        </w:rPr>
      </w:pPr>
    </w:p>
    <w:p w14:paraId="1F166278" w14:textId="77777777" w:rsidR="00865AC4" w:rsidRDefault="00865AC4" w:rsidP="00865AC4">
      <w:pPr>
        <w:tabs>
          <w:tab w:val="left" w:pos="4419"/>
        </w:tabs>
        <w:spacing w:before="69"/>
        <w:ind w:left="119"/>
        <w:rPr>
          <w:u w:val="thick" w:color="000000"/>
        </w:rPr>
      </w:pPr>
    </w:p>
    <w:p w14:paraId="38CC6252" w14:textId="77777777" w:rsidR="00865AC4" w:rsidRPr="00375B13" w:rsidRDefault="00865AC4" w:rsidP="00865AC4">
      <w:pPr>
        <w:pStyle w:val="BodySingle0"/>
        <w:rPr>
          <w:rFonts w:cs="Times New Roman"/>
        </w:rPr>
      </w:pPr>
      <w:r w:rsidRPr="00375B13">
        <w:rPr>
          <w:rFonts w:cs="Times New Roman"/>
        </w:rPr>
        <w:t>STATE OF</w:t>
      </w:r>
      <w:r w:rsidRPr="00375B13">
        <w:rPr>
          <w:rFonts w:cs="Times New Roman"/>
        </w:rPr>
        <w:tab/>
      </w:r>
      <w:r w:rsidRPr="00375B13">
        <w:rPr>
          <w:rFonts w:cs="Times New Roman"/>
        </w:rPr>
        <w:tab/>
      </w:r>
      <w:r w:rsidRPr="00375B13">
        <w:rPr>
          <w:rFonts w:cs="Times New Roman"/>
        </w:rPr>
        <w:tab/>
        <w:t>)</w:t>
      </w:r>
    </w:p>
    <w:p w14:paraId="13E4BDA2" w14:textId="77777777" w:rsidR="00865AC4" w:rsidRPr="00375B13" w:rsidRDefault="00865AC4" w:rsidP="00865AC4">
      <w:pPr>
        <w:pStyle w:val="BodySingle0"/>
        <w:rPr>
          <w:rFonts w:cs="Times New Roman"/>
        </w:rPr>
      </w:pPr>
      <w:r w:rsidRPr="00375B13">
        <w:rPr>
          <w:rFonts w:cs="Times New Roman"/>
        </w:rPr>
        <w:tab/>
      </w:r>
      <w:r w:rsidRPr="00375B13">
        <w:rPr>
          <w:rFonts w:cs="Times New Roman"/>
        </w:rPr>
        <w:tab/>
      </w:r>
      <w:r w:rsidRPr="00375B13">
        <w:rPr>
          <w:rFonts w:cs="Times New Roman"/>
        </w:rPr>
        <w:tab/>
      </w:r>
      <w:r w:rsidRPr="00375B13">
        <w:rPr>
          <w:rFonts w:cs="Times New Roman"/>
        </w:rPr>
        <w:tab/>
      </w:r>
      <w:r w:rsidRPr="00375B13">
        <w:rPr>
          <w:rFonts w:cs="Times New Roman"/>
        </w:rPr>
        <w:tab/>
        <w:t>)</w:t>
      </w:r>
      <w:r w:rsidRPr="00375B13">
        <w:rPr>
          <w:rFonts w:cs="Times New Roman"/>
        </w:rPr>
        <w:tab/>
        <w:t>SS.</w:t>
      </w:r>
    </w:p>
    <w:p w14:paraId="494B9B29" w14:textId="77777777" w:rsidR="00865AC4" w:rsidRPr="00375B13" w:rsidRDefault="00865AC4" w:rsidP="00865AC4">
      <w:pPr>
        <w:pStyle w:val="BodySingle0"/>
        <w:rPr>
          <w:rFonts w:cs="Times New Roman"/>
        </w:rPr>
      </w:pPr>
      <w:r w:rsidRPr="00375B13">
        <w:rPr>
          <w:rFonts w:cs="Times New Roman"/>
        </w:rPr>
        <w:t>COUNTY OF  ___________)</w:t>
      </w:r>
    </w:p>
    <w:p w14:paraId="748C4D48" w14:textId="77777777" w:rsidR="00865AC4" w:rsidRPr="00375B13" w:rsidRDefault="00865AC4" w:rsidP="00865AC4">
      <w:pPr>
        <w:pStyle w:val="BodySingle0"/>
        <w:rPr>
          <w:rFonts w:cs="Times New Roman"/>
        </w:rPr>
      </w:pPr>
    </w:p>
    <w:p w14:paraId="457DB7BF" w14:textId="77777777" w:rsidR="00865AC4" w:rsidRDefault="00865AC4" w:rsidP="00865AC4">
      <w:pPr>
        <w:pStyle w:val="BodySingle0"/>
        <w:rPr>
          <w:rFonts w:cs="Times New Roman"/>
        </w:rPr>
      </w:pPr>
    </w:p>
    <w:p w14:paraId="02FEE625" w14:textId="77777777" w:rsidR="00865AC4" w:rsidRDefault="00865AC4" w:rsidP="00865AC4">
      <w:pPr>
        <w:pStyle w:val="BodySingle0"/>
        <w:rPr>
          <w:rFonts w:cs="Times New Roman"/>
        </w:rPr>
      </w:pPr>
    </w:p>
    <w:p w14:paraId="07CFBF0F" w14:textId="77777777" w:rsidR="00865AC4" w:rsidRPr="00375B13" w:rsidRDefault="00865AC4" w:rsidP="00865AC4">
      <w:pPr>
        <w:pStyle w:val="BodySingle0"/>
        <w:rPr>
          <w:rFonts w:cs="Times New Roman"/>
        </w:rPr>
      </w:pPr>
    </w:p>
    <w:p w14:paraId="47E15CF8" w14:textId="77777777" w:rsidR="00865AC4" w:rsidRPr="00375B13" w:rsidRDefault="00865AC4" w:rsidP="00865AC4">
      <w:pPr>
        <w:pStyle w:val="DefaultText"/>
        <w:spacing w:line="240" w:lineRule="auto"/>
        <w:rPr>
          <w:rFonts w:cs="Times New Roman"/>
        </w:rPr>
      </w:pPr>
      <w:r w:rsidRPr="00375B13">
        <w:rPr>
          <w:rFonts w:cs="Times New Roman"/>
        </w:rPr>
        <w:t>Before me, the undersigned, this __________ day of __________, 20</w:t>
      </w:r>
      <w:r>
        <w:rPr>
          <w:rFonts w:cs="Times New Roman"/>
        </w:rPr>
        <w:t>__</w:t>
      </w:r>
      <w:r w:rsidRPr="00375B13">
        <w:rPr>
          <w:rFonts w:cs="Times New Roman"/>
        </w:rPr>
        <w:t>, personally appeared _______________________________________ known to me (or satisfactorily proven) to be the __________________ of ____________________,</w:t>
      </w:r>
      <w:r>
        <w:rPr>
          <w:rFonts w:cs="Times New Roman"/>
        </w:rPr>
        <w:t xml:space="preserve"> </w:t>
      </w:r>
      <w:r w:rsidRPr="00375B13">
        <w:rPr>
          <w:rFonts w:cs="Times New Roman"/>
        </w:rPr>
        <w:t xml:space="preserve">and that he, as such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t xml:space="preserve">_________________ </w:t>
      </w:r>
      <w:r w:rsidRPr="00375B13">
        <w:rPr>
          <w:rFonts w:cs="Times New Roman"/>
        </w:rPr>
        <w:t>and signer of the foregoing document, acknowledged the execution of the same to be his free act and deed individually and as such principal, and the free act and deed of said entity for the purposes therein contained.</w:t>
      </w:r>
    </w:p>
    <w:p w14:paraId="2BB8819C" w14:textId="77777777" w:rsidR="00865AC4" w:rsidRPr="00375B13" w:rsidRDefault="00865AC4" w:rsidP="00865AC4">
      <w:pPr>
        <w:pStyle w:val="DefaultText"/>
        <w:ind w:firstLine="0"/>
        <w:rPr>
          <w:rFonts w:cs="Times New Roman"/>
        </w:rPr>
      </w:pPr>
    </w:p>
    <w:p w14:paraId="6050FAF6" w14:textId="77777777" w:rsidR="00865AC4" w:rsidRDefault="00865AC4" w:rsidP="00865AC4">
      <w:pPr>
        <w:pStyle w:val="BodySingle0"/>
        <w:rPr>
          <w:rFonts w:cs="Times New Roman"/>
        </w:rPr>
      </w:pPr>
    </w:p>
    <w:p w14:paraId="1DB89F8A" w14:textId="77777777" w:rsidR="00865AC4" w:rsidRPr="00375B13" w:rsidRDefault="00865AC4" w:rsidP="00865AC4">
      <w:pPr>
        <w:pStyle w:val="BodySingle0"/>
        <w:rPr>
          <w:rFonts w:cs="Times New Roman"/>
        </w:rPr>
      </w:pPr>
      <w:r w:rsidRPr="00375B13">
        <w:rPr>
          <w:rFonts w:cs="Times New Roman"/>
        </w:rPr>
        <w:tab/>
        <w:t>In Witness Whereof, I hereunto set my hand.</w:t>
      </w:r>
    </w:p>
    <w:p w14:paraId="4ECD2163" w14:textId="77777777" w:rsidR="00865AC4" w:rsidRPr="00375B13" w:rsidRDefault="00865AC4" w:rsidP="00865AC4">
      <w:pPr>
        <w:pStyle w:val="BodySingle0"/>
        <w:rPr>
          <w:rFonts w:cs="Times New Roman"/>
        </w:rPr>
      </w:pPr>
    </w:p>
    <w:p w14:paraId="2E86ABE8" w14:textId="77777777" w:rsidR="00865AC4" w:rsidRPr="00375B13" w:rsidRDefault="00865AC4" w:rsidP="00865AC4">
      <w:pPr>
        <w:pStyle w:val="BodySingle0"/>
        <w:rPr>
          <w:rFonts w:cs="Times New Roman"/>
        </w:rPr>
      </w:pPr>
    </w:p>
    <w:p w14:paraId="7F7DAE0E" w14:textId="77777777" w:rsidR="00865AC4" w:rsidRPr="00375B13" w:rsidRDefault="00865AC4" w:rsidP="00865AC4">
      <w:pPr>
        <w:pStyle w:val="BodySingle0"/>
        <w:rPr>
          <w:rFonts w:cs="Times New Roman"/>
        </w:rPr>
      </w:pPr>
      <w:r w:rsidRPr="00375B13">
        <w:rPr>
          <w:rFonts w:cs="Times New Roman"/>
        </w:rPr>
        <w:tab/>
      </w:r>
      <w:r w:rsidRPr="00375B13">
        <w:rPr>
          <w:rFonts w:cs="Times New Roman"/>
        </w:rPr>
        <w:tab/>
      </w:r>
      <w:r w:rsidRPr="00375B13">
        <w:rPr>
          <w:rFonts w:cs="Times New Roman"/>
        </w:rPr>
        <w:tab/>
      </w:r>
      <w:r w:rsidRPr="00375B13">
        <w:rPr>
          <w:rFonts w:cs="Times New Roman"/>
        </w:rPr>
        <w:tab/>
      </w:r>
      <w:r w:rsidRPr="00375B13">
        <w:rPr>
          <w:rFonts w:cs="Times New Roman"/>
        </w:rPr>
        <w:tab/>
      </w:r>
      <w:r w:rsidRPr="00375B13">
        <w:rPr>
          <w:rFonts w:cs="Times New Roman"/>
        </w:rPr>
        <w:tab/>
      </w:r>
      <w:r w:rsidRPr="00375B13">
        <w:rPr>
          <w:rFonts w:cs="Times New Roman"/>
        </w:rPr>
        <w:tab/>
        <w:t>________________________</w:t>
      </w:r>
    </w:p>
    <w:p w14:paraId="138B59EE" w14:textId="77777777" w:rsidR="00865AC4" w:rsidRPr="00375B13" w:rsidRDefault="00865AC4" w:rsidP="00865AC4">
      <w:pPr>
        <w:pStyle w:val="BodySingle0"/>
        <w:rPr>
          <w:rFonts w:cs="Times New Roman"/>
        </w:rPr>
      </w:pPr>
      <w:r w:rsidRPr="00375B13">
        <w:rPr>
          <w:rFonts w:cs="Times New Roman"/>
        </w:rPr>
        <w:tab/>
      </w:r>
      <w:r w:rsidRPr="00375B13">
        <w:rPr>
          <w:rFonts w:cs="Times New Roman"/>
        </w:rPr>
        <w:tab/>
      </w:r>
      <w:r w:rsidRPr="00375B13">
        <w:rPr>
          <w:rFonts w:cs="Times New Roman"/>
        </w:rPr>
        <w:tab/>
      </w:r>
      <w:r w:rsidRPr="00375B13">
        <w:rPr>
          <w:rFonts w:cs="Times New Roman"/>
        </w:rPr>
        <w:tab/>
      </w:r>
      <w:r w:rsidRPr="00375B13">
        <w:rPr>
          <w:rFonts w:cs="Times New Roman"/>
        </w:rPr>
        <w:tab/>
      </w:r>
      <w:r w:rsidRPr="00375B13">
        <w:rPr>
          <w:rFonts w:cs="Times New Roman"/>
        </w:rPr>
        <w:tab/>
      </w:r>
      <w:r w:rsidRPr="00375B13">
        <w:rPr>
          <w:rFonts w:cs="Times New Roman"/>
        </w:rPr>
        <w:tab/>
        <w:t>Notary Public</w:t>
      </w:r>
    </w:p>
    <w:p w14:paraId="6405C943" w14:textId="77777777" w:rsidR="00865AC4" w:rsidRPr="00375B13" w:rsidRDefault="00865AC4" w:rsidP="00865AC4">
      <w:pPr>
        <w:pStyle w:val="BodySingle0"/>
        <w:rPr>
          <w:rFonts w:cs="Times New Roman"/>
        </w:rPr>
      </w:pPr>
      <w:r w:rsidRPr="00375B13">
        <w:rPr>
          <w:rFonts w:cs="Times New Roman"/>
        </w:rPr>
        <w:tab/>
      </w:r>
      <w:r w:rsidRPr="00375B13">
        <w:rPr>
          <w:rFonts w:cs="Times New Roman"/>
        </w:rPr>
        <w:tab/>
      </w:r>
      <w:r w:rsidRPr="00375B13">
        <w:rPr>
          <w:rFonts w:cs="Times New Roman"/>
        </w:rPr>
        <w:tab/>
      </w:r>
      <w:r w:rsidRPr="00375B13">
        <w:rPr>
          <w:rFonts w:cs="Times New Roman"/>
        </w:rPr>
        <w:tab/>
      </w:r>
      <w:r w:rsidRPr="00375B13">
        <w:rPr>
          <w:rFonts w:cs="Times New Roman"/>
        </w:rPr>
        <w:tab/>
      </w:r>
      <w:r w:rsidRPr="00375B13">
        <w:rPr>
          <w:rFonts w:cs="Times New Roman"/>
        </w:rPr>
        <w:tab/>
      </w:r>
      <w:r w:rsidRPr="00375B13">
        <w:rPr>
          <w:rFonts w:cs="Times New Roman"/>
        </w:rPr>
        <w:tab/>
        <w:t>My Commission Expires:</w:t>
      </w:r>
    </w:p>
    <w:p w14:paraId="4D070C52" w14:textId="77777777" w:rsidR="00865AC4" w:rsidRPr="00375B13" w:rsidRDefault="00865AC4" w:rsidP="00865AC4">
      <w:pPr>
        <w:pStyle w:val="BodySingle0"/>
        <w:rPr>
          <w:rFonts w:cs="Times New Roman"/>
        </w:rPr>
      </w:pPr>
      <w:r w:rsidRPr="00375B13">
        <w:rPr>
          <w:rFonts w:cs="Times New Roman"/>
        </w:rPr>
        <w:tab/>
      </w:r>
      <w:r w:rsidRPr="00375B13">
        <w:rPr>
          <w:rFonts w:cs="Times New Roman"/>
        </w:rPr>
        <w:tab/>
      </w:r>
      <w:r w:rsidRPr="00375B13">
        <w:rPr>
          <w:rFonts w:cs="Times New Roman"/>
        </w:rPr>
        <w:tab/>
      </w:r>
      <w:r w:rsidRPr="00375B13">
        <w:rPr>
          <w:rFonts w:cs="Times New Roman"/>
        </w:rPr>
        <w:tab/>
      </w:r>
      <w:r w:rsidRPr="00375B13">
        <w:rPr>
          <w:rFonts w:cs="Times New Roman"/>
        </w:rPr>
        <w:tab/>
      </w:r>
      <w:r w:rsidRPr="00375B13">
        <w:rPr>
          <w:rFonts w:cs="Times New Roman"/>
        </w:rPr>
        <w:tab/>
      </w:r>
      <w:r w:rsidRPr="00375B13">
        <w:rPr>
          <w:rFonts w:cs="Times New Roman"/>
        </w:rPr>
        <w:tab/>
        <w:t>Commissioner of the Superior Court</w:t>
      </w:r>
    </w:p>
    <w:p w14:paraId="6163BADF" w14:textId="645225B8" w:rsidR="00B412BC" w:rsidRDefault="00B412BC" w:rsidP="00754167">
      <w:pPr>
        <w:pStyle w:val="ArticleCont5"/>
        <w:sectPr w:rsidR="00B412BC" w:rsidSect="000A3F9A">
          <w:headerReference w:type="default" r:id="rId26"/>
          <w:type w:val="continuous"/>
          <w:pgSz w:w="12240" w:h="15840" w:code="1"/>
          <w:pgMar w:top="1152" w:right="1440" w:bottom="1152" w:left="1440" w:header="720" w:footer="720" w:gutter="0"/>
          <w:cols w:space="720"/>
        </w:sectPr>
      </w:pPr>
    </w:p>
    <w:p w14:paraId="4A04E7DC" w14:textId="77777777" w:rsidR="00B412BC" w:rsidRPr="00B412BC" w:rsidRDefault="00B412BC" w:rsidP="00B412BC">
      <w:pPr>
        <w:pStyle w:val="ArticleCont5"/>
        <w:jc w:val="center"/>
        <w:rPr>
          <w:b/>
          <w:szCs w:val="24"/>
          <w:u w:val="single"/>
        </w:rPr>
      </w:pPr>
      <w:r w:rsidRPr="00B412BC">
        <w:rPr>
          <w:b/>
          <w:szCs w:val="24"/>
          <w:u w:val="single"/>
        </w:rPr>
        <w:lastRenderedPageBreak/>
        <w:t>Exhibit D</w:t>
      </w:r>
    </w:p>
    <w:p w14:paraId="278F9C87" w14:textId="511F2425" w:rsidR="00754167" w:rsidRPr="00B412BC" w:rsidRDefault="00B412BC" w:rsidP="00B412BC">
      <w:pPr>
        <w:pStyle w:val="ArticleCont5"/>
        <w:jc w:val="center"/>
        <w:rPr>
          <w:b/>
          <w:szCs w:val="24"/>
          <w:u w:val="single"/>
        </w:rPr>
      </w:pPr>
      <w:r>
        <w:rPr>
          <w:b/>
          <w:szCs w:val="24"/>
          <w:u w:val="single"/>
        </w:rPr>
        <w:t xml:space="preserve">SEEC </w:t>
      </w:r>
      <w:r w:rsidRPr="00B412BC">
        <w:rPr>
          <w:b/>
          <w:szCs w:val="24"/>
          <w:u w:val="single"/>
        </w:rPr>
        <w:t>Notice to Executive Branch State Sellers and Prospective State Sellers of Campaign Contribution and Solicitation Limitations.</w:t>
      </w:r>
    </w:p>
    <w:p w14:paraId="5DC16373" w14:textId="77777777" w:rsidR="00B41E36" w:rsidRDefault="00B412BC" w:rsidP="00100E2C">
      <w:pPr>
        <w:pStyle w:val="ArticleCont5"/>
        <w:jc w:val="center"/>
        <w:rPr>
          <w:szCs w:val="24"/>
        </w:rPr>
        <w:sectPr w:rsidR="00B41E36" w:rsidSect="00100E2C">
          <w:headerReference w:type="default" r:id="rId27"/>
          <w:pgSz w:w="12240" w:h="15840" w:code="1"/>
          <w:pgMar w:top="1152" w:right="1440" w:bottom="1152" w:left="1440" w:header="720" w:footer="720" w:gutter="0"/>
          <w:pgNumType w:start="1"/>
          <w:cols w:space="720"/>
          <w:titlePg/>
        </w:sectPr>
      </w:pPr>
      <w:r>
        <w:rPr>
          <w:szCs w:val="24"/>
        </w:rPr>
        <w:t>[attached]</w:t>
      </w:r>
    </w:p>
    <w:p w14:paraId="160F0E60" w14:textId="77777777" w:rsidR="00B41E36" w:rsidRPr="00B412BC" w:rsidRDefault="00B41E36" w:rsidP="00B41E36">
      <w:pPr>
        <w:pStyle w:val="ArticleCont5"/>
        <w:jc w:val="center"/>
        <w:rPr>
          <w:b/>
          <w:szCs w:val="24"/>
          <w:u w:val="single"/>
        </w:rPr>
      </w:pPr>
      <w:r w:rsidRPr="00B412BC">
        <w:rPr>
          <w:b/>
          <w:szCs w:val="24"/>
          <w:u w:val="single"/>
        </w:rPr>
        <w:lastRenderedPageBreak/>
        <w:t xml:space="preserve">Exhibit </w:t>
      </w:r>
      <w:r>
        <w:rPr>
          <w:b/>
          <w:szCs w:val="24"/>
          <w:u w:val="single"/>
        </w:rPr>
        <w:t>E</w:t>
      </w:r>
    </w:p>
    <w:p w14:paraId="5AA73EA2" w14:textId="77777777" w:rsidR="00B41E36" w:rsidRPr="00B412BC" w:rsidRDefault="00B41E36" w:rsidP="00B41E36">
      <w:pPr>
        <w:pStyle w:val="ArticleCont5"/>
        <w:jc w:val="center"/>
        <w:rPr>
          <w:b/>
          <w:szCs w:val="24"/>
          <w:u w:val="single"/>
        </w:rPr>
      </w:pPr>
      <w:r>
        <w:rPr>
          <w:b/>
          <w:szCs w:val="24"/>
          <w:u w:val="single"/>
        </w:rPr>
        <w:t>Iran Certification Form</w:t>
      </w:r>
      <w:r w:rsidRPr="00B412BC">
        <w:rPr>
          <w:b/>
          <w:szCs w:val="24"/>
          <w:u w:val="single"/>
        </w:rPr>
        <w:t>.</w:t>
      </w:r>
    </w:p>
    <w:p w14:paraId="5D1AAACF" w14:textId="77777777" w:rsidR="00B41E36" w:rsidRDefault="00B41E36" w:rsidP="00B41E36">
      <w:pPr>
        <w:pStyle w:val="ArticleCont5"/>
        <w:jc w:val="center"/>
      </w:pPr>
      <w:r>
        <w:rPr>
          <w:szCs w:val="24"/>
        </w:rPr>
        <w:t>[attached]</w:t>
      </w:r>
    </w:p>
    <w:p w14:paraId="10FC5045" w14:textId="5D609859" w:rsidR="00B412BC" w:rsidRDefault="00B412BC" w:rsidP="00100E2C">
      <w:pPr>
        <w:pStyle w:val="ArticleCont5"/>
        <w:jc w:val="center"/>
      </w:pPr>
    </w:p>
    <w:sectPr w:rsidR="00B412BC" w:rsidSect="00100E2C">
      <w:pgSz w:w="12240" w:h="15840" w:code="1"/>
      <w:pgMar w:top="1152" w:right="1440" w:bottom="1152"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A638B" w14:textId="77777777" w:rsidR="00B87D64" w:rsidRDefault="00B87D64">
      <w:pPr>
        <w:spacing w:after="0"/>
      </w:pPr>
      <w:r>
        <w:separator/>
      </w:r>
    </w:p>
  </w:endnote>
  <w:endnote w:type="continuationSeparator" w:id="0">
    <w:p w14:paraId="149DB985" w14:textId="77777777" w:rsidR="00B87D64" w:rsidRDefault="00B87D64">
      <w:pPr>
        <w:spacing w:after="0"/>
      </w:pPr>
      <w:r>
        <w:continuationSeparator/>
      </w:r>
    </w:p>
  </w:endnote>
  <w:endnote w:type="continuationNotice" w:id="1">
    <w:p w14:paraId="757C853E" w14:textId="77777777" w:rsidR="00B87D64" w:rsidRDefault="00B87D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ntique Olive">
    <w:charset w:val="00"/>
    <w:family w:val="swiss"/>
    <w:pitch w:val="variable"/>
    <w:sig w:usb0="00000007" w:usb1="00000000" w:usb2="00000000" w:usb3="00000000" w:csb0="00000093"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541171"/>
      <w:docPartObj>
        <w:docPartGallery w:val="Page Numbers (Bottom of Page)"/>
        <w:docPartUnique/>
      </w:docPartObj>
    </w:sdtPr>
    <w:sdtEndPr>
      <w:rPr>
        <w:noProof/>
      </w:rPr>
    </w:sdtEndPr>
    <w:sdtContent>
      <w:p w14:paraId="4A6C9A09" w14:textId="0023D102" w:rsidR="0049681D" w:rsidRDefault="0049681D">
        <w:pPr>
          <w:pStyle w:val="Footer"/>
          <w:jc w:val="center"/>
        </w:pPr>
        <w:r>
          <w:fldChar w:fldCharType="begin"/>
        </w:r>
        <w:r>
          <w:instrText xml:space="preserve"> PAGE   \* MERGEFORMAT </w:instrText>
        </w:r>
        <w:r>
          <w:fldChar w:fldCharType="separate"/>
        </w:r>
        <w:r w:rsidRPr="00EA610B">
          <w:rPr>
            <w:noProof/>
            <w:sz w:val="22"/>
            <w:szCs w:val="22"/>
          </w:rPr>
          <w:t>38</w:t>
        </w:r>
        <w:r>
          <w:rPr>
            <w:noProof/>
            <w:sz w:val="22"/>
            <w:szCs w:val="22"/>
          </w:rPr>
          <w:fldChar w:fldCharType="end"/>
        </w:r>
      </w:p>
    </w:sdtContent>
  </w:sdt>
  <w:p w14:paraId="435E38D1" w14:textId="77777777" w:rsidR="0049681D" w:rsidRPr="005D792A" w:rsidRDefault="0049681D" w:rsidP="005D7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905133"/>
      <w:docPartObj>
        <w:docPartGallery w:val="Page Numbers (Bottom of Page)"/>
        <w:docPartUnique/>
      </w:docPartObj>
    </w:sdtPr>
    <w:sdtEndPr>
      <w:rPr>
        <w:noProof/>
      </w:rPr>
    </w:sdtEndPr>
    <w:sdtContent>
      <w:p w14:paraId="0E5ED374" w14:textId="7B0B04B0" w:rsidR="0049681D" w:rsidRDefault="0049681D">
        <w:pPr>
          <w:pStyle w:val="Footer"/>
          <w:jc w:val="center"/>
        </w:pPr>
        <w:r>
          <w:fldChar w:fldCharType="begin"/>
        </w:r>
        <w:r>
          <w:instrText xml:space="preserve"> PAGE   \* MERGEFORMAT </w:instrText>
        </w:r>
        <w:r>
          <w:fldChar w:fldCharType="separate"/>
        </w:r>
        <w:r w:rsidRPr="00EA610B">
          <w:rPr>
            <w:noProof/>
            <w:sz w:val="22"/>
            <w:szCs w:val="22"/>
          </w:rPr>
          <w:t>1</w:t>
        </w:r>
        <w:r>
          <w:rPr>
            <w:noProof/>
            <w:sz w:val="22"/>
            <w:szCs w:val="22"/>
          </w:rPr>
          <w:fldChar w:fldCharType="end"/>
        </w:r>
      </w:p>
    </w:sdtContent>
  </w:sdt>
  <w:p w14:paraId="66E2C2AF" w14:textId="77777777" w:rsidR="0049681D" w:rsidRPr="005D792A" w:rsidRDefault="0049681D" w:rsidP="005D79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2422286"/>
      <w:docPartObj>
        <w:docPartGallery w:val="Page Numbers (Bottom of Page)"/>
        <w:docPartUnique/>
      </w:docPartObj>
    </w:sdtPr>
    <w:sdtEndPr>
      <w:rPr>
        <w:noProof/>
      </w:rPr>
    </w:sdtEndPr>
    <w:sdtContent>
      <w:p w14:paraId="51FFFE6E" w14:textId="60A8F2C5" w:rsidR="0049681D" w:rsidRDefault="0049681D">
        <w:pPr>
          <w:pStyle w:val="Footer"/>
          <w:jc w:val="center"/>
        </w:pPr>
        <w:r w:rsidRPr="00CD7525">
          <w:rPr>
            <w:sz w:val="22"/>
            <w:szCs w:val="22"/>
          </w:rPr>
          <w:fldChar w:fldCharType="begin"/>
        </w:r>
        <w:r w:rsidRPr="00CD7525">
          <w:rPr>
            <w:sz w:val="22"/>
            <w:szCs w:val="22"/>
          </w:rPr>
          <w:instrText xml:space="preserve"> PAGE   \* MERGEFORMAT </w:instrText>
        </w:r>
        <w:r w:rsidRPr="00CD7525">
          <w:rPr>
            <w:sz w:val="22"/>
            <w:szCs w:val="22"/>
          </w:rPr>
          <w:fldChar w:fldCharType="separate"/>
        </w:r>
        <w:r>
          <w:rPr>
            <w:noProof/>
            <w:sz w:val="22"/>
            <w:szCs w:val="22"/>
          </w:rPr>
          <w:t>1</w:t>
        </w:r>
        <w:r w:rsidRPr="00CD7525">
          <w:rPr>
            <w:noProof/>
            <w:sz w:val="22"/>
            <w:szCs w:val="22"/>
          </w:rPr>
          <w:fldChar w:fldCharType="end"/>
        </w:r>
      </w:p>
    </w:sdtContent>
  </w:sdt>
  <w:p w14:paraId="64D0B3B3" w14:textId="77777777" w:rsidR="0049681D" w:rsidRPr="005D792A" w:rsidRDefault="0049681D" w:rsidP="005D79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426174"/>
      <w:docPartObj>
        <w:docPartGallery w:val="Page Numbers (Bottom of Page)"/>
        <w:docPartUnique/>
      </w:docPartObj>
    </w:sdtPr>
    <w:sdtEndPr>
      <w:rPr>
        <w:noProof/>
      </w:rPr>
    </w:sdtEndPr>
    <w:sdtContent>
      <w:p w14:paraId="21DC209B" w14:textId="74D05F93" w:rsidR="0049681D" w:rsidRDefault="0049681D">
        <w:pPr>
          <w:pStyle w:val="Footer"/>
          <w:jc w:val="center"/>
        </w:pPr>
        <w:r>
          <w:fldChar w:fldCharType="begin"/>
        </w:r>
        <w:r>
          <w:instrText xml:space="preserve"> PAGE   \* MERGEFORMAT </w:instrText>
        </w:r>
        <w:r>
          <w:fldChar w:fldCharType="separate"/>
        </w:r>
        <w:r w:rsidRPr="00EA610B">
          <w:rPr>
            <w:noProof/>
            <w:sz w:val="22"/>
            <w:szCs w:val="22"/>
          </w:rPr>
          <w:t>1</w:t>
        </w:r>
        <w:r>
          <w:rPr>
            <w:noProof/>
            <w:sz w:val="22"/>
            <w:szCs w:val="22"/>
          </w:rPr>
          <w:fldChar w:fldCharType="end"/>
        </w:r>
      </w:p>
    </w:sdtContent>
  </w:sdt>
  <w:p w14:paraId="14DB9C79" w14:textId="77777777" w:rsidR="0049681D" w:rsidRPr="005D792A" w:rsidRDefault="0049681D" w:rsidP="005D792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D31F" w14:textId="7185D98B" w:rsidR="0049681D" w:rsidRDefault="00170FFA" w:rsidP="007235AC">
    <w:pPr>
      <w:pStyle w:val="Footer"/>
      <w:spacing w:line="200" w:lineRule="exact"/>
      <w:jc w:val="center"/>
    </w:pPr>
    <w:sdt>
      <w:sdtPr>
        <w:id w:val="1403101477"/>
        <w:docPartObj>
          <w:docPartGallery w:val="Page Numbers (Bottom of Page)"/>
          <w:docPartUnique/>
        </w:docPartObj>
      </w:sdtPr>
      <w:sdtEndPr>
        <w:rPr>
          <w:noProof/>
        </w:rPr>
      </w:sdtEndPr>
      <w:sdtContent>
        <w:r w:rsidR="0049681D">
          <w:fldChar w:fldCharType="begin"/>
        </w:r>
        <w:r w:rsidR="0049681D">
          <w:instrText xml:space="preserve"> PAGE   \* MERGEFORMAT </w:instrText>
        </w:r>
        <w:r w:rsidR="0049681D">
          <w:fldChar w:fldCharType="separate"/>
        </w:r>
        <w:r w:rsidR="0049681D">
          <w:rPr>
            <w:noProof/>
          </w:rPr>
          <w:t>11</w:t>
        </w:r>
        <w:r w:rsidR="0049681D">
          <w:rPr>
            <w:noProof/>
          </w:rPr>
          <w:fldChar w:fldCharType="end"/>
        </w:r>
      </w:sdtContent>
    </w:sdt>
  </w:p>
  <w:p w14:paraId="3EA70DC0" w14:textId="77777777" w:rsidR="0049681D" w:rsidRDefault="0049681D" w:rsidP="00A96460">
    <w:pPr>
      <w:pStyle w:val="Footer"/>
      <w:spacing w:line="200"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7500" w14:textId="77777777" w:rsidR="0049681D" w:rsidRPr="00C053C0" w:rsidRDefault="0049681D" w:rsidP="00C05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0A47F" w14:textId="77777777" w:rsidR="00B87D64" w:rsidRDefault="00B87D64">
      <w:pPr>
        <w:spacing w:after="0"/>
      </w:pPr>
      <w:r>
        <w:separator/>
      </w:r>
    </w:p>
  </w:footnote>
  <w:footnote w:type="continuationSeparator" w:id="0">
    <w:p w14:paraId="6C940179" w14:textId="77777777" w:rsidR="00B87D64" w:rsidRDefault="00B87D64">
      <w:pPr>
        <w:spacing w:after="0"/>
      </w:pPr>
      <w:r>
        <w:continuationSeparator/>
      </w:r>
    </w:p>
  </w:footnote>
  <w:footnote w:type="continuationNotice" w:id="1">
    <w:p w14:paraId="54834621" w14:textId="77777777" w:rsidR="00B87D64" w:rsidRDefault="00B87D64">
      <w:pPr>
        <w:spacing w:after="0"/>
      </w:pPr>
    </w:p>
  </w:footnote>
  <w:footnote w:id="2">
    <w:p w14:paraId="2427C472" w14:textId="77777777" w:rsidR="00B50E7C" w:rsidRDefault="00B50E7C" w:rsidP="00B50E7C">
      <w:pPr>
        <w:pStyle w:val="FootnoteText"/>
      </w:pPr>
      <w:r>
        <w:rPr>
          <w:rStyle w:val="FootnoteReference"/>
        </w:rPr>
        <w:footnoteRef/>
      </w:r>
      <w:r>
        <w:t xml:space="preserve"> Use section if additional coverages are required.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8880" w14:textId="5C0B120B" w:rsidR="0049681D" w:rsidRPr="00AD1253" w:rsidRDefault="0049681D" w:rsidP="00B42F87">
    <w:pPr>
      <w:pStyle w:val="Header"/>
      <w:jc w:val="right"/>
      <w:rPr>
        <w:color w:val="FF0000"/>
      </w:rPr>
    </w:pPr>
    <w:r>
      <w:rPr>
        <w:color w:val="FF0000"/>
      </w:rPr>
      <w:t>5</w:t>
    </w:r>
    <w:r w:rsidRPr="00AD1253">
      <w:rPr>
        <w:color w:val="FF0000"/>
      </w:rPr>
      <w:t>/</w:t>
    </w:r>
    <w:r>
      <w:rPr>
        <w:color w:val="FF0000"/>
      </w:rPr>
      <w:t>27</w:t>
    </w:r>
    <w:r w:rsidRPr="00AD1253">
      <w:rPr>
        <w:color w:val="FF0000"/>
      </w:rPr>
      <w:t>/</w:t>
    </w:r>
    <w:r>
      <w:rPr>
        <w:color w:val="FF0000"/>
      </w:rPr>
      <w:t>20</w:t>
    </w:r>
    <w:r w:rsidRPr="00AD1253">
      <w:rPr>
        <w:color w:val="FF0000"/>
      </w:rPr>
      <w:t xml:space="preserve"> CGB DRAFT</w:t>
    </w:r>
  </w:p>
  <w:p w14:paraId="6115FBC2" w14:textId="0A93F9B6" w:rsidR="0049681D" w:rsidRPr="00100E2C" w:rsidRDefault="0049681D" w:rsidP="00100E2C">
    <w:pPr>
      <w:pStyle w:val="Header"/>
      <w:jc w:val="right"/>
      <w:rPr>
        <w:color w:val="FF0000"/>
      </w:rPr>
    </w:pPr>
    <w:r w:rsidRPr="00AD1253">
      <w:rPr>
        <w:color w:val="FF0000"/>
      </w:rPr>
      <w:t>SUBJECT TO CONN</w:t>
    </w:r>
    <w:r>
      <w:rPr>
        <w:color w:val="FF0000"/>
      </w:rPr>
      <w:t>.</w:t>
    </w:r>
    <w:r w:rsidRPr="00AD1253">
      <w:rPr>
        <w:color w:val="FF0000"/>
      </w:rPr>
      <w:t xml:space="preserve"> ATTORNEY GENERAL REVIEW AND APPROVAL</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61538" w14:textId="77777777" w:rsidR="0049681D" w:rsidRDefault="0049681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3E04" w14:textId="77777777" w:rsidR="0049681D" w:rsidRDefault="00496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B050" w14:textId="1E065EF9" w:rsidR="0049681D" w:rsidRPr="003A6BB3" w:rsidRDefault="001F0B6B">
    <w:pPr>
      <w:pStyle w:val="Header"/>
      <w:rPr>
        <w:b/>
        <w:bCs/>
      </w:rPr>
    </w:pPr>
    <w:r>
      <w:rPr>
        <w:b/>
        <w:bCs/>
      </w:rPr>
      <w:t>Final 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FF6F" w14:textId="77777777" w:rsidR="0049681D" w:rsidRDefault="0049681D">
    <w:pPr>
      <w:pStyle w:val="Head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487B" w14:textId="77777777" w:rsidR="0049681D" w:rsidRDefault="0049681D">
    <w:pPr>
      <w:pStyle w:val="Head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7810A" w14:textId="77777777" w:rsidR="0049681D" w:rsidRDefault="0049681D">
    <w:pPr>
      <w:pStyle w:val="Head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251A" w14:textId="77777777" w:rsidR="0049681D" w:rsidRPr="00100E2C" w:rsidRDefault="0049681D">
    <w:pPr>
      <w:pStyle w:val="Header"/>
      <w:rPr>
        <w:sz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5742" w14:textId="77777777" w:rsidR="0049681D" w:rsidRDefault="0049681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3AD2" w14:textId="77777777" w:rsidR="0049681D" w:rsidRDefault="0049681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2667" w14:textId="77777777" w:rsidR="0049681D" w:rsidRDefault="00496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6698"/>
    <w:multiLevelType w:val="hybridMultilevel"/>
    <w:tmpl w:val="DC22AEE0"/>
    <w:lvl w:ilvl="0" w:tplc="4620AEC6">
      <w:start w:val="1"/>
      <w:numFmt w:val="decimal"/>
      <w:lvlText w:val="(%1)"/>
      <w:lvlJc w:val="left"/>
      <w:pPr>
        <w:ind w:left="720" w:hanging="360"/>
      </w:pPr>
      <w:rPr>
        <w:rFonts w:ascii="Calibri" w:hAnsi="Calibri" w:cs="Times New Roman" w:hint="default"/>
        <w:b w:val="0"/>
        <w:i w:val="0"/>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5BE6EA2"/>
    <w:multiLevelType w:val="hybridMultilevel"/>
    <w:tmpl w:val="E0E0B2AC"/>
    <w:lvl w:ilvl="0" w:tplc="0D421F66">
      <w:start w:val="1"/>
      <w:numFmt w:val="upperLetter"/>
      <w:lvlText w:val="(%1)"/>
      <w:lvlJc w:val="left"/>
      <w:pPr>
        <w:ind w:left="720" w:hanging="360"/>
      </w:pPr>
      <w:rPr>
        <w:rFonts w:ascii="Calibri" w:hAnsi="Calibri" w:cs="Times New Roman" w:hint="default"/>
        <w:b w:val="0"/>
        <w:i w:val="0"/>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9D268DC"/>
    <w:multiLevelType w:val="hybridMultilevel"/>
    <w:tmpl w:val="368AD75A"/>
    <w:lvl w:ilvl="0" w:tplc="0409000F">
      <w:start w:val="1"/>
      <w:numFmt w:val="decimal"/>
      <w:lvlText w:val="%1."/>
      <w:lvlJc w:val="left"/>
      <w:pPr>
        <w:ind w:left="1494" w:hanging="360"/>
      </w:pPr>
      <w:rPr>
        <w:rFonts w:cs="Times New Roman"/>
      </w:rPr>
    </w:lvl>
    <w:lvl w:ilvl="1" w:tplc="04090019">
      <w:start w:val="1"/>
      <w:numFmt w:val="lowerLetter"/>
      <w:lvlText w:val="%2."/>
      <w:lvlJc w:val="left"/>
      <w:pPr>
        <w:ind w:left="2214" w:hanging="360"/>
      </w:pPr>
      <w:rPr>
        <w:rFonts w:cs="Times New Roman"/>
      </w:rPr>
    </w:lvl>
    <w:lvl w:ilvl="2" w:tplc="0409001B">
      <w:start w:val="1"/>
      <w:numFmt w:val="lowerRoman"/>
      <w:lvlText w:val="%3."/>
      <w:lvlJc w:val="right"/>
      <w:pPr>
        <w:ind w:left="2934" w:hanging="180"/>
      </w:pPr>
      <w:rPr>
        <w:rFonts w:cs="Times New Roman"/>
      </w:rPr>
    </w:lvl>
    <w:lvl w:ilvl="3" w:tplc="0409000F">
      <w:start w:val="1"/>
      <w:numFmt w:val="decimal"/>
      <w:lvlText w:val="%4."/>
      <w:lvlJc w:val="left"/>
      <w:pPr>
        <w:ind w:left="3654" w:hanging="360"/>
      </w:pPr>
      <w:rPr>
        <w:rFonts w:cs="Times New Roman"/>
      </w:rPr>
    </w:lvl>
    <w:lvl w:ilvl="4" w:tplc="04090019">
      <w:start w:val="1"/>
      <w:numFmt w:val="lowerLetter"/>
      <w:lvlText w:val="%5."/>
      <w:lvlJc w:val="left"/>
      <w:pPr>
        <w:ind w:left="4374" w:hanging="360"/>
      </w:pPr>
      <w:rPr>
        <w:rFonts w:cs="Times New Roman"/>
      </w:rPr>
    </w:lvl>
    <w:lvl w:ilvl="5" w:tplc="0409001B">
      <w:start w:val="1"/>
      <w:numFmt w:val="lowerRoman"/>
      <w:lvlText w:val="%6."/>
      <w:lvlJc w:val="right"/>
      <w:pPr>
        <w:ind w:left="5094" w:hanging="180"/>
      </w:pPr>
      <w:rPr>
        <w:rFonts w:cs="Times New Roman"/>
      </w:rPr>
    </w:lvl>
    <w:lvl w:ilvl="6" w:tplc="0409000F">
      <w:start w:val="1"/>
      <w:numFmt w:val="decimal"/>
      <w:lvlText w:val="%7."/>
      <w:lvlJc w:val="left"/>
      <w:pPr>
        <w:ind w:left="5814" w:hanging="360"/>
      </w:pPr>
      <w:rPr>
        <w:rFonts w:cs="Times New Roman"/>
      </w:rPr>
    </w:lvl>
    <w:lvl w:ilvl="7" w:tplc="04090019">
      <w:start w:val="1"/>
      <w:numFmt w:val="lowerLetter"/>
      <w:lvlText w:val="%8."/>
      <w:lvlJc w:val="left"/>
      <w:pPr>
        <w:ind w:left="6534" w:hanging="360"/>
      </w:pPr>
      <w:rPr>
        <w:rFonts w:cs="Times New Roman"/>
      </w:rPr>
    </w:lvl>
    <w:lvl w:ilvl="8" w:tplc="0409001B">
      <w:start w:val="1"/>
      <w:numFmt w:val="lowerRoman"/>
      <w:lvlText w:val="%9."/>
      <w:lvlJc w:val="right"/>
      <w:pPr>
        <w:ind w:left="7254" w:hanging="180"/>
      </w:pPr>
      <w:rPr>
        <w:rFonts w:cs="Times New Roman"/>
      </w:rPr>
    </w:lvl>
  </w:abstractNum>
  <w:abstractNum w:abstractNumId="3" w15:restartNumberingAfterBreak="0">
    <w:nsid w:val="0BA7368A"/>
    <w:multiLevelType w:val="hybridMultilevel"/>
    <w:tmpl w:val="4D120CD8"/>
    <w:lvl w:ilvl="0" w:tplc="E3444418">
      <w:start w:val="1"/>
      <w:numFmt w:val="upperLetter"/>
      <w:lvlText w:val="(%1)"/>
      <w:lvlJc w:val="left"/>
      <w:pPr>
        <w:ind w:left="1494" w:hanging="360"/>
      </w:pPr>
      <w:rPr>
        <w:rFonts w:ascii="Calibri" w:hAnsi="Calibri" w:cs="Times New Roman" w:hint="default"/>
        <w:b w:val="0"/>
        <w:i w:val="0"/>
        <w:sz w:val="20"/>
      </w:rPr>
    </w:lvl>
    <w:lvl w:ilvl="1" w:tplc="04090019">
      <w:start w:val="1"/>
      <w:numFmt w:val="lowerLetter"/>
      <w:lvlText w:val="%2."/>
      <w:lvlJc w:val="left"/>
      <w:pPr>
        <w:ind w:left="2214" w:hanging="360"/>
      </w:pPr>
      <w:rPr>
        <w:rFonts w:cs="Times New Roman"/>
      </w:rPr>
    </w:lvl>
    <w:lvl w:ilvl="2" w:tplc="0409001B">
      <w:start w:val="1"/>
      <w:numFmt w:val="lowerRoman"/>
      <w:lvlText w:val="%3."/>
      <w:lvlJc w:val="right"/>
      <w:pPr>
        <w:ind w:left="2934" w:hanging="180"/>
      </w:pPr>
      <w:rPr>
        <w:rFonts w:cs="Times New Roman"/>
      </w:rPr>
    </w:lvl>
    <w:lvl w:ilvl="3" w:tplc="0409000F">
      <w:start w:val="1"/>
      <w:numFmt w:val="decimal"/>
      <w:lvlText w:val="%4."/>
      <w:lvlJc w:val="left"/>
      <w:pPr>
        <w:ind w:left="3654" w:hanging="360"/>
      </w:pPr>
      <w:rPr>
        <w:rFonts w:cs="Times New Roman"/>
      </w:rPr>
    </w:lvl>
    <w:lvl w:ilvl="4" w:tplc="04090019">
      <w:start w:val="1"/>
      <w:numFmt w:val="lowerLetter"/>
      <w:lvlText w:val="%5."/>
      <w:lvlJc w:val="left"/>
      <w:pPr>
        <w:ind w:left="4374" w:hanging="360"/>
      </w:pPr>
      <w:rPr>
        <w:rFonts w:cs="Times New Roman"/>
      </w:rPr>
    </w:lvl>
    <w:lvl w:ilvl="5" w:tplc="0409001B">
      <w:start w:val="1"/>
      <w:numFmt w:val="lowerRoman"/>
      <w:lvlText w:val="%6."/>
      <w:lvlJc w:val="right"/>
      <w:pPr>
        <w:ind w:left="5094" w:hanging="180"/>
      </w:pPr>
      <w:rPr>
        <w:rFonts w:cs="Times New Roman"/>
      </w:rPr>
    </w:lvl>
    <w:lvl w:ilvl="6" w:tplc="0409000F">
      <w:start w:val="1"/>
      <w:numFmt w:val="decimal"/>
      <w:lvlText w:val="%7."/>
      <w:lvlJc w:val="left"/>
      <w:pPr>
        <w:ind w:left="5814" w:hanging="360"/>
      </w:pPr>
      <w:rPr>
        <w:rFonts w:cs="Times New Roman"/>
      </w:rPr>
    </w:lvl>
    <w:lvl w:ilvl="7" w:tplc="04090019">
      <w:start w:val="1"/>
      <w:numFmt w:val="lowerLetter"/>
      <w:lvlText w:val="%8."/>
      <w:lvlJc w:val="left"/>
      <w:pPr>
        <w:ind w:left="6534" w:hanging="360"/>
      </w:pPr>
      <w:rPr>
        <w:rFonts w:cs="Times New Roman"/>
      </w:rPr>
    </w:lvl>
    <w:lvl w:ilvl="8" w:tplc="0409001B">
      <w:start w:val="1"/>
      <w:numFmt w:val="lowerRoman"/>
      <w:lvlText w:val="%9."/>
      <w:lvlJc w:val="right"/>
      <w:pPr>
        <w:ind w:left="7254" w:hanging="180"/>
      </w:pPr>
      <w:rPr>
        <w:rFonts w:cs="Times New Roman"/>
      </w:rPr>
    </w:lvl>
  </w:abstractNum>
  <w:abstractNum w:abstractNumId="4" w15:restartNumberingAfterBreak="0">
    <w:nsid w:val="0BB0149F"/>
    <w:multiLevelType w:val="singleLevel"/>
    <w:tmpl w:val="57026652"/>
    <w:lvl w:ilvl="0">
      <w:start w:val="1"/>
      <w:numFmt w:val="upperLetter"/>
      <w:lvlText w:val="(%1)"/>
      <w:lvlJc w:val="left"/>
      <w:pPr>
        <w:ind w:left="1080" w:hanging="360"/>
      </w:pPr>
      <w:rPr>
        <w:rFonts w:ascii="Calibri" w:hAnsi="Calibri" w:cs="Times New Roman" w:hint="default"/>
        <w:b w:val="0"/>
        <w:i w:val="0"/>
        <w:sz w:val="22"/>
        <w:szCs w:val="22"/>
      </w:rPr>
    </w:lvl>
  </w:abstractNum>
  <w:abstractNum w:abstractNumId="5" w15:restartNumberingAfterBreak="0">
    <w:nsid w:val="0FC93CD0"/>
    <w:multiLevelType w:val="multilevel"/>
    <w:tmpl w:val="D9A2C60E"/>
    <w:name w:val="zzmpSRLegalTab||_SRLegalTabs|2|3|1|1|2|1||1|2|4||1|2|32||1|2|32||1|0|32||1|0|32||1|0|32||mpNA||mpNA||"/>
    <w:lvl w:ilvl="0">
      <w:start w:val="1"/>
      <w:numFmt w:val="decimal"/>
      <w:lvlRestart w:val="0"/>
      <w:pStyle w:val="SRLegalTabL1"/>
      <w:lvlText w:val="%1."/>
      <w:lvlJc w:val="left"/>
      <w:pPr>
        <w:tabs>
          <w:tab w:val="num" w:pos="720"/>
        </w:tabs>
        <w:ind w:left="0" w:firstLine="0"/>
      </w:pPr>
      <w:rPr>
        <w:rFonts w:ascii="Times New Roman" w:hAnsi="Times New Roman" w:cs="Times New Roman"/>
        <w:b/>
        <w:color w:val="000000"/>
        <w:sz w:val="24"/>
        <w:u w:val="none"/>
      </w:rPr>
    </w:lvl>
    <w:lvl w:ilvl="1">
      <w:start w:val="1"/>
      <w:numFmt w:val="decimal"/>
      <w:pStyle w:val="SRLegalTabL2"/>
      <w:lvlText w:val="%1.%2"/>
      <w:lvlJc w:val="left"/>
      <w:pPr>
        <w:tabs>
          <w:tab w:val="num" w:pos="1800"/>
        </w:tabs>
        <w:ind w:left="360" w:firstLine="720"/>
      </w:pPr>
      <w:rPr>
        <w:rFonts w:ascii="Times New Roman" w:hAnsi="Times New Roman" w:cs="Times New Roman"/>
        <w:b w:val="0"/>
        <w:i w:val="0"/>
        <w:color w:val="000000"/>
        <w:sz w:val="24"/>
        <w:u w:val="none"/>
      </w:rPr>
    </w:lvl>
    <w:lvl w:ilvl="2">
      <w:start w:val="1"/>
      <w:numFmt w:val="decimal"/>
      <w:pStyle w:val="SRLegalTabL3"/>
      <w:lvlText w:val="%1.%2.%3"/>
      <w:lvlJc w:val="left"/>
      <w:pPr>
        <w:tabs>
          <w:tab w:val="num" w:pos="2160"/>
        </w:tabs>
        <w:ind w:left="0" w:firstLine="1440"/>
      </w:pPr>
      <w:rPr>
        <w:rFonts w:ascii="Times New Roman" w:hAnsi="Times New Roman" w:cs="Times New Roman"/>
        <w:color w:val="000000"/>
        <w:sz w:val="24"/>
        <w:u w:val="none"/>
      </w:rPr>
    </w:lvl>
    <w:lvl w:ilvl="3">
      <w:start w:val="1"/>
      <w:numFmt w:val="lowerLetter"/>
      <w:pStyle w:val="SRLegalTabL4"/>
      <w:lvlText w:val="(%4)"/>
      <w:lvlJc w:val="left"/>
      <w:pPr>
        <w:tabs>
          <w:tab w:val="num" w:pos="2880"/>
        </w:tabs>
        <w:ind w:left="720" w:firstLine="1440"/>
      </w:pPr>
      <w:rPr>
        <w:rFonts w:ascii="Times New Roman" w:hAnsi="Times New Roman" w:cs="Times New Roman"/>
        <w:color w:val="000000"/>
        <w:sz w:val="24"/>
        <w:u w:val="none"/>
      </w:rPr>
    </w:lvl>
    <w:lvl w:ilvl="4">
      <w:start w:val="1"/>
      <w:numFmt w:val="lowerRoman"/>
      <w:pStyle w:val="SRLegalTabL5"/>
      <w:lvlText w:val="(%5)"/>
      <w:lvlJc w:val="left"/>
      <w:pPr>
        <w:tabs>
          <w:tab w:val="num" w:pos="3600"/>
        </w:tabs>
        <w:ind w:left="1440" w:firstLine="1440"/>
      </w:pPr>
      <w:rPr>
        <w:rFonts w:ascii="Times New Roman" w:hAnsi="Times New Roman" w:cs="Times New Roman"/>
        <w:color w:val="000000"/>
        <w:sz w:val="24"/>
        <w:u w:val="none"/>
      </w:rPr>
    </w:lvl>
    <w:lvl w:ilvl="5">
      <w:start w:val="1"/>
      <w:numFmt w:val="lowerLetter"/>
      <w:pStyle w:val="SRLegalTabL6"/>
      <w:lvlText w:val="%6)"/>
      <w:lvlJc w:val="left"/>
      <w:pPr>
        <w:tabs>
          <w:tab w:val="num" w:pos="4320"/>
        </w:tabs>
        <w:ind w:left="2160" w:firstLine="1440"/>
      </w:pPr>
      <w:rPr>
        <w:rFonts w:ascii="Times New Roman" w:hAnsi="Times New Roman" w:cs="Times New Roman"/>
        <w:color w:val="000000"/>
        <w:sz w:val="24"/>
        <w:u w:val="none"/>
      </w:rPr>
    </w:lvl>
    <w:lvl w:ilvl="6">
      <w:start w:val="1"/>
      <w:numFmt w:val="lowerRoman"/>
      <w:pStyle w:val="SRLegalTabL7"/>
      <w:lvlText w:val="%7)"/>
      <w:lvlJc w:val="left"/>
      <w:pPr>
        <w:tabs>
          <w:tab w:val="num" w:pos="5040"/>
        </w:tabs>
        <w:ind w:left="2880" w:firstLine="1440"/>
      </w:pPr>
      <w:rPr>
        <w:rFonts w:ascii="Times New Roman" w:hAnsi="Times New Roman" w:cs="Times New Roman"/>
        <w:color w:val="000000"/>
        <w:sz w:val="24"/>
        <w:u w:val="none"/>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6880A09"/>
    <w:multiLevelType w:val="hybridMultilevel"/>
    <w:tmpl w:val="7076FA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A8683E"/>
    <w:multiLevelType w:val="hybridMultilevel"/>
    <w:tmpl w:val="456EEB0C"/>
    <w:lvl w:ilvl="0" w:tplc="2278C94E">
      <w:start w:val="1"/>
      <w:numFmt w:val="decimal"/>
      <w:lvlText w:val="%1."/>
      <w:lvlJc w:val="left"/>
      <w:pPr>
        <w:ind w:left="1350" w:hanging="360"/>
      </w:pPr>
      <w:rPr>
        <w:rFonts w:ascii="Calibri" w:hAnsi="Calibri" w:cs="Times New Roman" w:hint="default"/>
        <w:b w:val="0"/>
        <w:i w:val="0"/>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8" w15:restartNumberingAfterBreak="0">
    <w:nsid w:val="17BC3F82"/>
    <w:multiLevelType w:val="hybridMultilevel"/>
    <w:tmpl w:val="2F4E299E"/>
    <w:lvl w:ilvl="0" w:tplc="D514E77C">
      <w:start w:val="1"/>
      <w:numFmt w:val="decimal"/>
      <w:lvlText w:val="%1."/>
      <w:lvlJc w:val="left"/>
      <w:pPr>
        <w:ind w:left="3600" w:hanging="360"/>
      </w:pPr>
      <w:rPr>
        <w:rFonts w:ascii="Calibri" w:hAnsi="Calibri" w:cs="Times New Roman" w:hint="default"/>
      </w:rPr>
    </w:lvl>
    <w:lvl w:ilvl="1" w:tplc="04090019">
      <w:start w:val="1"/>
      <w:numFmt w:val="lowerLetter"/>
      <w:lvlText w:val="%2."/>
      <w:lvlJc w:val="left"/>
      <w:pPr>
        <w:ind w:left="4320" w:hanging="360"/>
      </w:pPr>
      <w:rPr>
        <w:rFonts w:cs="Times New Roman"/>
      </w:rPr>
    </w:lvl>
    <w:lvl w:ilvl="2" w:tplc="0409001B">
      <w:start w:val="1"/>
      <w:numFmt w:val="lowerRoman"/>
      <w:lvlText w:val="%3."/>
      <w:lvlJc w:val="right"/>
      <w:pPr>
        <w:ind w:left="5040" w:hanging="180"/>
      </w:pPr>
      <w:rPr>
        <w:rFonts w:cs="Times New Roman"/>
      </w:rPr>
    </w:lvl>
    <w:lvl w:ilvl="3" w:tplc="0409000F">
      <w:start w:val="1"/>
      <w:numFmt w:val="decimal"/>
      <w:lvlText w:val="%4."/>
      <w:lvlJc w:val="left"/>
      <w:pPr>
        <w:ind w:left="5760" w:hanging="360"/>
      </w:pPr>
      <w:rPr>
        <w:rFonts w:cs="Times New Roman"/>
      </w:rPr>
    </w:lvl>
    <w:lvl w:ilvl="4" w:tplc="04090019">
      <w:start w:val="1"/>
      <w:numFmt w:val="lowerLetter"/>
      <w:lvlText w:val="%5."/>
      <w:lvlJc w:val="left"/>
      <w:pPr>
        <w:ind w:left="6480" w:hanging="360"/>
      </w:pPr>
      <w:rPr>
        <w:rFonts w:cs="Times New Roman"/>
      </w:rPr>
    </w:lvl>
    <w:lvl w:ilvl="5" w:tplc="0409001B">
      <w:start w:val="1"/>
      <w:numFmt w:val="lowerRoman"/>
      <w:lvlText w:val="%6."/>
      <w:lvlJc w:val="right"/>
      <w:pPr>
        <w:ind w:left="7200" w:hanging="180"/>
      </w:pPr>
      <w:rPr>
        <w:rFonts w:cs="Times New Roman"/>
      </w:rPr>
    </w:lvl>
    <w:lvl w:ilvl="6" w:tplc="0409000F">
      <w:start w:val="1"/>
      <w:numFmt w:val="decimal"/>
      <w:lvlText w:val="%7."/>
      <w:lvlJc w:val="left"/>
      <w:pPr>
        <w:ind w:left="7920" w:hanging="360"/>
      </w:pPr>
      <w:rPr>
        <w:rFonts w:cs="Times New Roman"/>
      </w:rPr>
    </w:lvl>
    <w:lvl w:ilvl="7" w:tplc="04090019">
      <w:start w:val="1"/>
      <w:numFmt w:val="lowerLetter"/>
      <w:lvlText w:val="%8."/>
      <w:lvlJc w:val="left"/>
      <w:pPr>
        <w:ind w:left="8640" w:hanging="360"/>
      </w:pPr>
      <w:rPr>
        <w:rFonts w:cs="Times New Roman"/>
      </w:rPr>
    </w:lvl>
    <w:lvl w:ilvl="8" w:tplc="0409001B">
      <w:start w:val="1"/>
      <w:numFmt w:val="lowerRoman"/>
      <w:lvlText w:val="%9."/>
      <w:lvlJc w:val="right"/>
      <w:pPr>
        <w:ind w:left="9360" w:hanging="180"/>
      </w:pPr>
      <w:rPr>
        <w:rFonts w:cs="Times New Roman"/>
      </w:rPr>
    </w:lvl>
  </w:abstractNum>
  <w:abstractNum w:abstractNumId="9" w15:restartNumberingAfterBreak="0">
    <w:nsid w:val="19353A5F"/>
    <w:multiLevelType w:val="hybridMultilevel"/>
    <w:tmpl w:val="104C7BA8"/>
    <w:lvl w:ilvl="0" w:tplc="3E1C4586">
      <w:start w:val="1"/>
      <w:numFmt w:val="upperLetter"/>
      <w:lvlText w:val="(%1)"/>
      <w:lvlJc w:val="left"/>
      <w:pPr>
        <w:ind w:left="1440" w:hanging="360"/>
      </w:pPr>
      <w:rPr>
        <w:rFonts w:ascii="Calibri" w:hAnsi="Calibri" w:cs="Times New Roman" w:hint="default"/>
        <w:b w:val="0"/>
        <w:i w:val="0"/>
        <w:sz w:val="22"/>
        <w:szCs w:val="22"/>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0" w15:restartNumberingAfterBreak="0">
    <w:nsid w:val="1D5C0239"/>
    <w:multiLevelType w:val="hybridMultilevel"/>
    <w:tmpl w:val="FD9C0B4C"/>
    <w:lvl w:ilvl="0" w:tplc="B0D46396">
      <w:start w:val="1"/>
      <w:numFmt w:val="lowerRoman"/>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91369"/>
    <w:multiLevelType w:val="hybridMultilevel"/>
    <w:tmpl w:val="5E2E9422"/>
    <w:lvl w:ilvl="0" w:tplc="FFC48F4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0A32EB"/>
    <w:multiLevelType w:val="hybridMultilevel"/>
    <w:tmpl w:val="5F580DFE"/>
    <w:lvl w:ilvl="0" w:tplc="C322AB98">
      <w:start w:val="1"/>
      <w:numFmt w:val="lowerLetter"/>
      <w:lvlText w:val="%1."/>
      <w:lvlJc w:val="left"/>
      <w:pPr>
        <w:ind w:left="1080" w:hanging="360"/>
      </w:pPr>
      <w:rPr>
        <w:rFonts w:hint="default"/>
      </w:rPr>
    </w:lvl>
    <w:lvl w:ilvl="1" w:tplc="540CB7EA" w:tentative="1">
      <w:start w:val="1"/>
      <w:numFmt w:val="lowerLetter"/>
      <w:lvlText w:val="%2."/>
      <w:lvlJc w:val="left"/>
      <w:pPr>
        <w:ind w:left="1800" w:hanging="360"/>
      </w:pPr>
    </w:lvl>
    <w:lvl w:ilvl="2" w:tplc="F9C8FEAA" w:tentative="1">
      <w:start w:val="1"/>
      <w:numFmt w:val="lowerRoman"/>
      <w:lvlText w:val="%3."/>
      <w:lvlJc w:val="right"/>
      <w:pPr>
        <w:ind w:left="2520" w:hanging="180"/>
      </w:pPr>
    </w:lvl>
    <w:lvl w:ilvl="3" w:tplc="72886194" w:tentative="1">
      <w:start w:val="1"/>
      <w:numFmt w:val="decimal"/>
      <w:lvlText w:val="%4."/>
      <w:lvlJc w:val="left"/>
      <w:pPr>
        <w:ind w:left="3240" w:hanging="360"/>
      </w:pPr>
    </w:lvl>
    <w:lvl w:ilvl="4" w:tplc="EF02DF30" w:tentative="1">
      <w:start w:val="1"/>
      <w:numFmt w:val="lowerLetter"/>
      <w:lvlText w:val="%5."/>
      <w:lvlJc w:val="left"/>
      <w:pPr>
        <w:ind w:left="3960" w:hanging="360"/>
      </w:pPr>
    </w:lvl>
    <w:lvl w:ilvl="5" w:tplc="C9DEE118" w:tentative="1">
      <w:start w:val="1"/>
      <w:numFmt w:val="lowerRoman"/>
      <w:lvlText w:val="%6."/>
      <w:lvlJc w:val="right"/>
      <w:pPr>
        <w:ind w:left="4680" w:hanging="180"/>
      </w:pPr>
    </w:lvl>
    <w:lvl w:ilvl="6" w:tplc="04EACD4C" w:tentative="1">
      <w:start w:val="1"/>
      <w:numFmt w:val="decimal"/>
      <w:lvlText w:val="%7."/>
      <w:lvlJc w:val="left"/>
      <w:pPr>
        <w:ind w:left="5400" w:hanging="360"/>
      </w:pPr>
    </w:lvl>
    <w:lvl w:ilvl="7" w:tplc="6B086F0C" w:tentative="1">
      <w:start w:val="1"/>
      <w:numFmt w:val="lowerLetter"/>
      <w:lvlText w:val="%8."/>
      <w:lvlJc w:val="left"/>
      <w:pPr>
        <w:ind w:left="6120" w:hanging="360"/>
      </w:pPr>
    </w:lvl>
    <w:lvl w:ilvl="8" w:tplc="A7BA275C" w:tentative="1">
      <w:start w:val="1"/>
      <w:numFmt w:val="lowerRoman"/>
      <w:lvlText w:val="%9."/>
      <w:lvlJc w:val="right"/>
      <w:pPr>
        <w:ind w:left="6840" w:hanging="180"/>
      </w:pPr>
    </w:lvl>
  </w:abstractNum>
  <w:abstractNum w:abstractNumId="13" w15:restartNumberingAfterBreak="0">
    <w:nsid w:val="2A177760"/>
    <w:multiLevelType w:val="multilevel"/>
    <w:tmpl w:val="3AD441B4"/>
    <w:name w:val="zzmpArticle||Article|2|4|1|4|2|9||1|2|5||1|2|0||1|2|0||1|2|0||1|4|0||1|4|0||1|4|0||1|4|0||"/>
    <w:lvl w:ilvl="0">
      <w:start w:val="1"/>
      <w:numFmt w:val="decimal"/>
      <w:pStyle w:val="ArticleL1"/>
      <w:suff w:val="nothing"/>
      <w:lvlText w:val="ARTICLE %1."/>
      <w:lvlJc w:val="left"/>
      <w:pPr>
        <w:tabs>
          <w:tab w:val="num" w:pos="6120"/>
        </w:tabs>
        <w:ind w:left="5400" w:firstLine="0"/>
      </w:pPr>
      <w:rPr>
        <w:b/>
        <w:i w:val="0"/>
        <w:caps/>
        <w:smallCaps w:val="0"/>
        <w:u w:val="none"/>
      </w:rPr>
    </w:lvl>
    <w:lvl w:ilvl="1">
      <w:start w:val="1"/>
      <w:numFmt w:val="decimal"/>
      <w:pStyle w:val="ArticleL2"/>
      <w:lvlText w:val="%1.%2"/>
      <w:lvlJc w:val="left"/>
      <w:pPr>
        <w:tabs>
          <w:tab w:val="num" w:pos="1980"/>
        </w:tabs>
        <w:ind w:left="540" w:firstLine="720"/>
      </w:pPr>
      <w:rPr>
        <w:b/>
        <w:i w:val="0"/>
        <w:caps w:val="0"/>
        <w:u w:val="none"/>
      </w:rPr>
    </w:lvl>
    <w:lvl w:ilvl="2">
      <w:start w:val="1"/>
      <w:numFmt w:val="lowerLetter"/>
      <w:pStyle w:val="ArticleL3"/>
      <w:lvlText w:val="(%3)"/>
      <w:lvlJc w:val="left"/>
      <w:pPr>
        <w:tabs>
          <w:tab w:val="num" w:pos="2160"/>
        </w:tabs>
        <w:ind w:left="0" w:firstLine="1440"/>
      </w:pPr>
      <w:rPr>
        <w:b w:val="0"/>
        <w:i w:val="0"/>
        <w:caps w:val="0"/>
        <w:u w:val="none"/>
      </w:rPr>
    </w:lvl>
    <w:lvl w:ilvl="3">
      <w:start w:val="1"/>
      <w:numFmt w:val="lowerRoman"/>
      <w:pStyle w:val="ArticleL4"/>
      <w:lvlText w:val="(%4)"/>
      <w:lvlJc w:val="left"/>
      <w:pPr>
        <w:tabs>
          <w:tab w:val="num" w:pos="2160"/>
        </w:tabs>
        <w:ind w:left="2160" w:hanging="720"/>
      </w:pPr>
      <w:rPr>
        <w:b w:val="0"/>
        <w:i w:val="0"/>
        <w:caps w:val="0"/>
        <w:u w:val="none"/>
      </w:rPr>
    </w:lvl>
    <w:lvl w:ilvl="4">
      <w:start w:val="1"/>
      <w:numFmt w:val="lowerLetter"/>
      <w:pStyle w:val="ArticleL5"/>
      <w:lvlText w:val="(%5)"/>
      <w:lvlJc w:val="left"/>
      <w:pPr>
        <w:tabs>
          <w:tab w:val="num" w:pos="1440"/>
        </w:tabs>
        <w:ind w:left="0" w:firstLine="720"/>
      </w:pPr>
      <w:rPr>
        <w:b w:val="0"/>
        <w:i w:val="0"/>
        <w:caps w:val="0"/>
        <w:u w:val="none"/>
      </w:rPr>
    </w:lvl>
    <w:lvl w:ilvl="5">
      <w:start w:val="1"/>
      <w:numFmt w:val="decimal"/>
      <w:pStyle w:val="ArticleL6"/>
      <w:lvlText w:val="(%6)"/>
      <w:lvlJc w:val="left"/>
      <w:pPr>
        <w:tabs>
          <w:tab w:val="num" w:pos="4320"/>
        </w:tabs>
        <w:ind w:left="0" w:firstLine="3600"/>
      </w:pPr>
      <w:rPr>
        <w:b w:val="0"/>
        <w:i w:val="0"/>
        <w:caps w:val="0"/>
        <w:u w:val="none"/>
      </w:rPr>
    </w:lvl>
    <w:lvl w:ilvl="6">
      <w:start w:val="1"/>
      <w:numFmt w:val="lowerLetter"/>
      <w:pStyle w:val="ArticleL7"/>
      <w:lvlText w:val="(%7)"/>
      <w:lvlJc w:val="left"/>
      <w:pPr>
        <w:tabs>
          <w:tab w:val="num" w:pos="2160"/>
        </w:tabs>
        <w:ind w:left="0" w:firstLine="1440"/>
      </w:pPr>
      <w:rPr>
        <w:b w:val="0"/>
        <w:i w:val="0"/>
        <w:caps w:val="0"/>
        <w:u w:val="none"/>
      </w:rPr>
    </w:lvl>
    <w:lvl w:ilvl="7">
      <w:start w:val="1"/>
      <w:numFmt w:val="lowerRoman"/>
      <w:pStyle w:val="ArticleL8"/>
      <w:lvlText w:val="(%8)"/>
      <w:lvlJc w:val="left"/>
      <w:pPr>
        <w:tabs>
          <w:tab w:val="num" w:pos="2880"/>
        </w:tabs>
        <w:ind w:left="0" w:firstLine="2160"/>
      </w:pPr>
      <w:rPr>
        <w:b w:val="0"/>
        <w:i w:val="0"/>
        <w:caps w:val="0"/>
        <w:u w:val="none"/>
      </w:rPr>
    </w:lvl>
    <w:lvl w:ilvl="8">
      <w:start w:val="1"/>
      <w:numFmt w:val="decimal"/>
      <w:pStyle w:val="ArticleL9"/>
      <w:lvlText w:val="(%9)"/>
      <w:lvlJc w:val="left"/>
      <w:pPr>
        <w:tabs>
          <w:tab w:val="num" w:pos="3600"/>
        </w:tabs>
        <w:ind w:left="0" w:firstLine="2880"/>
      </w:pPr>
      <w:rPr>
        <w:b w:val="0"/>
        <w:i w:val="0"/>
        <w:caps w:val="0"/>
        <w:u w:val="none"/>
      </w:rPr>
    </w:lvl>
  </w:abstractNum>
  <w:abstractNum w:abstractNumId="14" w15:restartNumberingAfterBreak="0">
    <w:nsid w:val="2A80359A"/>
    <w:multiLevelType w:val="hybridMultilevel"/>
    <w:tmpl w:val="3118C6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D149E1"/>
    <w:multiLevelType w:val="hybridMultilevel"/>
    <w:tmpl w:val="FEA6AA86"/>
    <w:lvl w:ilvl="0" w:tplc="D78828D0">
      <w:start w:val="1"/>
      <w:numFmt w:val="decimal"/>
      <w:lvlText w:val="(%1)"/>
      <w:lvlJc w:val="left"/>
      <w:pPr>
        <w:ind w:left="2160" w:hanging="720"/>
      </w:pPr>
      <w:rPr>
        <w:rFonts w:ascii="Calibri" w:hAnsi="Calibri" w:cs="Times New Roman" w:hint="default"/>
      </w:rPr>
    </w:lvl>
    <w:lvl w:ilvl="1" w:tplc="5BA8CF32">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6" w15:restartNumberingAfterBreak="0">
    <w:nsid w:val="45CF658A"/>
    <w:multiLevelType w:val="hybridMultilevel"/>
    <w:tmpl w:val="03FE75E6"/>
    <w:lvl w:ilvl="0" w:tplc="CDDAD464">
      <w:start w:val="1"/>
      <w:numFmt w:val="lowerLetter"/>
      <w:lvlText w:val="%1."/>
      <w:lvlJc w:val="left"/>
      <w:pPr>
        <w:tabs>
          <w:tab w:val="num" w:pos="1080"/>
        </w:tabs>
        <w:ind w:left="720" w:firstLine="0"/>
      </w:pPr>
      <w:rPr>
        <w:rFonts w:hint="default"/>
        <w:u w:val="none"/>
      </w:rPr>
    </w:lvl>
    <w:lvl w:ilvl="1" w:tplc="BFB62F5E">
      <w:start w:val="7"/>
      <w:numFmt w:val="decimal"/>
      <w:lvlText w:val="%2."/>
      <w:lvlJc w:val="left"/>
      <w:pPr>
        <w:tabs>
          <w:tab w:val="num" w:pos="1800"/>
        </w:tabs>
        <w:ind w:left="1800" w:hanging="360"/>
      </w:pPr>
      <w:rPr>
        <w:rFonts w:hint="default"/>
        <w:u w:val="single"/>
      </w:rPr>
    </w:lvl>
    <w:lvl w:ilvl="2" w:tplc="B52E1AA2" w:tentative="1">
      <w:start w:val="1"/>
      <w:numFmt w:val="lowerRoman"/>
      <w:lvlText w:val="%3."/>
      <w:lvlJc w:val="right"/>
      <w:pPr>
        <w:tabs>
          <w:tab w:val="num" w:pos="2520"/>
        </w:tabs>
        <w:ind w:left="2520" w:hanging="180"/>
      </w:pPr>
    </w:lvl>
    <w:lvl w:ilvl="3" w:tplc="006201E4" w:tentative="1">
      <w:start w:val="1"/>
      <w:numFmt w:val="decimal"/>
      <w:lvlText w:val="%4."/>
      <w:lvlJc w:val="left"/>
      <w:pPr>
        <w:tabs>
          <w:tab w:val="num" w:pos="3240"/>
        </w:tabs>
        <w:ind w:left="3240" w:hanging="360"/>
      </w:pPr>
    </w:lvl>
    <w:lvl w:ilvl="4" w:tplc="D3A62598" w:tentative="1">
      <w:start w:val="1"/>
      <w:numFmt w:val="lowerLetter"/>
      <w:lvlText w:val="%5."/>
      <w:lvlJc w:val="left"/>
      <w:pPr>
        <w:tabs>
          <w:tab w:val="num" w:pos="3960"/>
        </w:tabs>
        <w:ind w:left="3960" w:hanging="360"/>
      </w:pPr>
    </w:lvl>
    <w:lvl w:ilvl="5" w:tplc="AC5259E6" w:tentative="1">
      <w:start w:val="1"/>
      <w:numFmt w:val="lowerRoman"/>
      <w:lvlText w:val="%6."/>
      <w:lvlJc w:val="right"/>
      <w:pPr>
        <w:tabs>
          <w:tab w:val="num" w:pos="4680"/>
        </w:tabs>
        <w:ind w:left="4680" w:hanging="180"/>
      </w:pPr>
    </w:lvl>
    <w:lvl w:ilvl="6" w:tplc="28F49982" w:tentative="1">
      <w:start w:val="1"/>
      <w:numFmt w:val="decimal"/>
      <w:lvlText w:val="%7."/>
      <w:lvlJc w:val="left"/>
      <w:pPr>
        <w:tabs>
          <w:tab w:val="num" w:pos="5400"/>
        </w:tabs>
        <w:ind w:left="5400" w:hanging="360"/>
      </w:pPr>
    </w:lvl>
    <w:lvl w:ilvl="7" w:tplc="AE0808DC" w:tentative="1">
      <w:start w:val="1"/>
      <w:numFmt w:val="lowerLetter"/>
      <w:lvlText w:val="%8."/>
      <w:lvlJc w:val="left"/>
      <w:pPr>
        <w:tabs>
          <w:tab w:val="num" w:pos="6120"/>
        </w:tabs>
        <w:ind w:left="6120" w:hanging="360"/>
      </w:pPr>
    </w:lvl>
    <w:lvl w:ilvl="8" w:tplc="3264AFFA" w:tentative="1">
      <w:start w:val="1"/>
      <w:numFmt w:val="lowerRoman"/>
      <w:lvlText w:val="%9."/>
      <w:lvlJc w:val="right"/>
      <w:pPr>
        <w:tabs>
          <w:tab w:val="num" w:pos="6840"/>
        </w:tabs>
        <w:ind w:left="6840" w:hanging="180"/>
      </w:pPr>
    </w:lvl>
  </w:abstractNum>
  <w:abstractNum w:abstractNumId="17" w15:restartNumberingAfterBreak="0">
    <w:nsid w:val="464F1484"/>
    <w:multiLevelType w:val="multilevel"/>
    <w:tmpl w:val="82B02A28"/>
    <w:lvl w:ilvl="0">
      <w:start w:val="1"/>
      <w:numFmt w:val="decimal"/>
      <w:lvlText w:val="%1."/>
      <w:lvlJc w:val="left"/>
      <w:pPr>
        <w:ind w:left="360" w:hanging="360"/>
      </w:pPr>
      <w:rPr>
        <w:rFonts w:ascii="Calibri" w:hAnsi="Calibri" w:cs="Times New Roman" w:hint="default"/>
      </w:rPr>
    </w:lvl>
    <w:lvl w:ilvl="1">
      <w:start w:val="1"/>
      <w:numFmt w:val="lowerLetter"/>
      <w:lvlText w:val="%2)"/>
      <w:lvlJc w:val="left"/>
      <w:pPr>
        <w:tabs>
          <w:tab w:val="num" w:pos="504"/>
        </w:tabs>
        <w:ind w:left="504" w:hanging="504"/>
      </w:pPr>
    </w:lvl>
    <w:lvl w:ilvl="2">
      <w:start w:val="1"/>
      <w:numFmt w:val="decimal"/>
      <w:lvlText w:val="(%3)"/>
      <w:lvlJc w:val="left"/>
      <w:pPr>
        <w:tabs>
          <w:tab w:val="num" w:pos="1152"/>
        </w:tabs>
        <w:ind w:left="1152" w:hanging="576"/>
      </w:pPr>
      <w:rPr>
        <w:rFonts w:ascii="Calibri" w:hAnsi="Calibri" w:cs="Times New Roman" w:hint="default"/>
      </w:rPr>
    </w:lvl>
    <w:lvl w:ilvl="3">
      <w:start w:val="1"/>
      <w:numFmt w:val="upperLetter"/>
      <w:lvlText w:val="(%4)"/>
      <w:lvlJc w:val="left"/>
      <w:pPr>
        <w:tabs>
          <w:tab w:val="num" w:pos="1944"/>
        </w:tabs>
        <w:ind w:left="1944" w:hanging="576"/>
      </w:pPr>
      <w:rPr>
        <w:rFonts w:ascii="Calibri" w:hAnsi="Calibri" w:cs="Times New Roman" w:hint="default"/>
      </w:rPr>
    </w:lvl>
    <w:lvl w:ilvl="4">
      <w:start w:val="1"/>
      <w:numFmt w:val="decimal"/>
      <w:lvlText w:val="%5."/>
      <w:lvlJc w:val="left"/>
      <w:pPr>
        <w:tabs>
          <w:tab w:val="num" w:pos="2376"/>
        </w:tabs>
        <w:ind w:left="2376" w:hanging="360"/>
      </w:pPr>
      <w:rPr>
        <w:rFonts w:ascii="Calibri" w:hAnsi="Calibri" w:cs="Times New Roman" w:hint="default"/>
      </w:rPr>
    </w:lvl>
    <w:lvl w:ilvl="5">
      <w:start w:val="1"/>
      <w:numFmt w:val="lowerLetter"/>
      <w:lvlText w:val="(%6)"/>
      <w:lvlJc w:val="right"/>
      <w:pPr>
        <w:tabs>
          <w:tab w:val="num" w:pos="3096"/>
        </w:tabs>
        <w:ind w:left="3096" w:hanging="72"/>
      </w:pPr>
      <w:rPr>
        <w:rFonts w:ascii="Calibri" w:hAnsi="Calibri" w:cs="Times New Roman" w:hint="default"/>
      </w:rPr>
    </w:lvl>
    <w:lvl w:ilvl="6">
      <w:start w:val="1"/>
      <w:numFmt w:val="decimal"/>
      <w:lvlText w:val="(%7)"/>
      <w:lvlJc w:val="left"/>
      <w:pPr>
        <w:tabs>
          <w:tab w:val="num" w:pos="3888"/>
        </w:tabs>
        <w:ind w:left="3888" w:hanging="648"/>
      </w:pPr>
      <w:rPr>
        <w:rFonts w:ascii="Calibri" w:hAnsi="Calibri" w:cs="Times New Roman" w:hint="default"/>
      </w:rPr>
    </w:lvl>
    <w:lvl w:ilvl="7">
      <w:start w:val="1"/>
      <w:numFmt w:val="upperLetter"/>
      <w:lvlText w:val="(%8)"/>
      <w:lvlJc w:val="left"/>
      <w:pPr>
        <w:tabs>
          <w:tab w:val="num" w:pos="4752"/>
        </w:tabs>
        <w:ind w:left="4752" w:hanging="648"/>
      </w:pPr>
      <w:rPr>
        <w:rFonts w:ascii="Calibri" w:hAnsi="Calibri" w:cs="Times New Roman" w:hint="default"/>
      </w:rPr>
    </w:lvl>
    <w:lvl w:ilvl="8">
      <w:start w:val="1"/>
      <w:numFmt w:val="decimal"/>
      <w:lvlText w:val="%9."/>
      <w:lvlJc w:val="right"/>
      <w:pPr>
        <w:tabs>
          <w:tab w:val="num" w:pos="5400"/>
        </w:tabs>
        <w:ind w:left="5400" w:hanging="144"/>
      </w:pPr>
      <w:rPr>
        <w:rFonts w:ascii="Calibri" w:hAnsi="Calibri" w:cs="Times New Roman" w:hint="default"/>
      </w:rPr>
    </w:lvl>
  </w:abstractNum>
  <w:abstractNum w:abstractNumId="18" w15:restartNumberingAfterBreak="0">
    <w:nsid w:val="47513B1D"/>
    <w:multiLevelType w:val="hybridMultilevel"/>
    <w:tmpl w:val="482ACE96"/>
    <w:lvl w:ilvl="0" w:tplc="0409000F">
      <w:start w:val="1"/>
      <w:numFmt w:val="decimal"/>
      <w:lvlText w:val="%1."/>
      <w:lvlJc w:val="left"/>
      <w:pPr>
        <w:ind w:left="2880" w:hanging="360"/>
      </w:pPr>
      <w:rPr>
        <w:rFonts w:cs="Times New Roman"/>
      </w:rPr>
    </w:lvl>
    <w:lvl w:ilvl="1" w:tplc="04090019">
      <w:start w:val="1"/>
      <w:numFmt w:val="lowerLetter"/>
      <w:lvlText w:val="%2."/>
      <w:lvlJc w:val="left"/>
      <w:pPr>
        <w:ind w:left="3600" w:hanging="360"/>
      </w:pPr>
      <w:rPr>
        <w:rFonts w:cs="Times New Roman"/>
      </w:rPr>
    </w:lvl>
    <w:lvl w:ilvl="2" w:tplc="0409001B">
      <w:start w:val="1"/>
      <w:numFmt w:val="lowerRoman"/>
      <w:lvlText w:val="%3."/>
      <w:lvlJc w:val="right"/>
      <w:pPr>
        <w:ind w:left="4320" w:hanging="180"/>
      </w:pPr>
      <w:rPr>
        <w:rFonts w:cs="Times New Roman"/>
      </w:rPr>
    </w:lvl>
    <w:lvl w:ilvl="3" w:tplc="0409000F">
      <w:start w:val="1"/>
      <w:numFmt w:val="decimal"/>
      <w:lvlText w:val="%4."/>
      <w:lvlJc w:val="left"/>
      <w:pPr>
        <w:ind w:left="5040" w:hanging="360"/>
      </w:pPr>
      <w:rPr>
        <w:rFonts w:cs="Times New Roman"/>
      </w:rPr>
    </w:lvl>
    <w:lvl w:ilvl="4" w:tplc="04090019">
      <w:start w:val="1"/>
      <w:numFmt w:val="lowerLetter"/>
      <w:lvlText w:val="%5."/>
      <w:lvlJc w:val="left"/>
      <w:pPr>
        <w:ind w:left="5760" w:hanging="360"/>
      </w:pPr>
      <w:rPr>
        <w:rFonts w:cs="Times New Roman"/>
      </w:rPr>
    </w:lvl>
    <w:lvl w:ilvl="5" w:tplc="0409001B">
      <w:start w:val="1"/>
      <w:numFmt w:val="lowerRoman"/>
      <w:lvlText w:val="%6."/>
      <w:lvlJc w:val="right"/>
      <w:pPr>
        <w:ind w:left="6480" w:hanging="180"/>
      </w:pPr>
      <w:rPr>
        <w:rFonts w:cs="Times New Roman"/>
      </w:rPr>
    </w:lvl>
    <w:lvl w:ilvl="6" w:tplc="0409000F">
      <w:start w:val="1"/>
      <w:numFmt w:val="decimal"/>
      <w:lvlText w:val="%7."/>
      <w:lvlJc w:val="left"/>
      <w:pPr>
        <w:ind w:left="7200" w:hanging="360"/>
      </w:pPr>
      <w:rPr>
        <w:rFonts w:cs="Times New Roman"/>
      </w:rPr>
    </w:lvl>
    <w:lvl w:ilvl="7" w:tplc="04090019">
      <w:start w:val="1"/>
      <w:numFmt w:val="lowerLetter"/>
      <w:lvlText w:val="%8."/>
      <w:lvlJc w:val="left"/>
      <w:pPr>
        <w:ind w:left="7920" w:hanging="360"/>
      </w:pPr>
      <w:rPr>
        <w:rFonts w:cs="Times New Roman"/>
      </w:rPr>
    </w:lvl>
    <w:lvl w:ilvl="8" w:tplc="0409001B">
      <w:start w:val="1"/>
      <w:numFmt w:val="lowerRoman"/>
      <w:lvlText w:val="%9."/>
      <w:lvlJc w:val="right"/>
      <w:pPr>
        <w:ind w:left="8640" w:hanging="180"/>
      </w:pPr>
      <w:rPr>
        <w:rFonts w:cs="Times New Roman"/>
      </w:rPr>
    </w:lvl>
  </w:abstractNum>
  <w:abstractNum w:abstractNumId="19" w15:restartNumberingAfterBreak="0">
    <w:nsid w:val="4BB6471E"/>
    <w:multiLevelType w:val="hybridMultilevel"/>
    <w:tmpl w:val="E0500D76"/>
    <w:lvl w:ilvl="0" w:tplc="04090015">
      <w:start w:val="1"/>
      <w:numFmt w:val="upperLetter"/>
      <w:lvlText w:val="%1."/>
      <w:lvlJc w:val="left"/>
      <w:pPr>
        <w:ind w:left="2880" w:hanging="360"/>
      </w:pPr>
      <w:rPr>
        <w:rFonts w:cs="Times New Roman"/>
      </w:rPr>
    </w:lvl>
    <w:lvl w:ilvl="1" w:tplc="C3AC38F8">
      <w:start w:val="1"/>
      <w:numFmt w:val="decimal"/>
      <w:lvlText w:val="%2."/>
      <w:lvlJc w:val="left"/>
      <w:pPr>
        <w:ind w:left="3600" w:hanging="360"/>
      </w:pPr>
      <w:rPr>
        <w:rFonts w:ascii="Calibri" w:hAnsi="Calibri" w:cs="Times New Roman" w:hint="default"/>
        <w:b w:val="0"/>
        <w:i w:val="0"/>
      </w:rPr>
    </w:lvl>
    <w:lvl w:ilvl="2" w:tplc="0409001B">
      <w:start w:val="1"/>
      <w:numFmt w:val="lowerRoman"/>
      <w:lvlText w:val="%3."/>
      <w:lvlJc w:val="right"/>
      <w:pPr>
        <w:ind w:left="4320" w:hanging="180"/>
      </w:pPr>
      <w:rPr>
        <w:rFonts w:cs="Times New Roman"/>
      </w:rPr>
    </w:lvl>
    <w:lvl w:ilvl="3" w:tplc="0409000F">
      <w:start w:val="1"/>
      <w:numFmt w:val="decimal"/>
      <w:lvlText w:val="%4."/>
      <w:lvlJc w:val="left"/>
      <w:pPr>
        <w:ind w:left="5040" w:hanging="360"/>
      </w:pPr>
      <w:rPr>
        <w:rFonts w:cs="Times New Roman"/>
      </w:rPr>
    </w:lvl>
    <w:lvl w:ilvl="4" w:tplc="04090019">
      <w:start w:val="1"/>
      <w:numFmt w:val="lowerLetter"/>
      <w:lvlText w:val="%5."/>
      <w:lvlJc w:val="left"/>
      <w:pPr>
        <w:ind w:left="5760" w:hanging="360"/>
      </w:pPr>
      <w:rPr>
        <w:rFonts w:cs="Times New Roman"/>
      </w:rPr>
    </w:lvl>
    <w:lvl w:ilvl="5" w:tplc="0409001B">
      <w:start w:val="1"/>
      <w:numFmt w:val="lowerRoman"/>
      <w:lvlText w:val="%6."/>
      <w:lvlJc w:val="right"/>
      <w:pPr>
        <w:ind w:left="6480" w:hanging="180"/>
      </w:pPr>
      <w:rPr>
        <w:rFonts w:cs="Times New Roman"/>
      </w:rPr>
    </w:lvl>
    <w:lvl w:ilvl="6" w:tplc="0409000F">
      <w:start w:val="1"/>
      <w:numFmt w:val="decimal"/>
      <w:lvlText w:val="%7."/>
      <w:lvlJc w:val="left"/>
      <w:pPr>
        <w:ind w:left="7200" w:hanging="360"/>
      </w:pPr>
      <w:rPr>
        <w:rFonts w:cs="Times New Roman"/>
      </w:rPr>
    </w:lvl>
    <w:lvl w:ilvl="7" w:tplc="04090019">
      <w:start w:val="1"/>
      <w:numFmt w:val="lowerLetter"/>
      <w:lvlText w:val="%8."/>
      <w:lvlJc w:val="left"/>
      <w:pPr>
        <w:ind w:left="7920" w:hanging="360"/>
      </w:pPr>
      <w:rPr>
        <w:rFonts w:cs="Times New Roman"/>
      </w:rPr>
    </w:lvl>
    <w:lvl w:ilvl="8" w:tplc="0409001B">
      <w:start w:val="1"/>
      <w:numFmt w:val="lowerRoman"/>
      <w:lvlText w:val="%9."/>
      <w:lvlJc w:val="right"/>
      <w:pPr>
        <w:ind w:left="8640" w:hanging="180"/>
      </w:pPr>
      <w:rPr>
        <w:rFonts w:cs="Times New Roman"/>
      </w:rPr>
    </w:lvl>
  </w:abstractNum>
  <w:abstractNum w:abstractNumId="20" w15:restartNumberingAfterBreak="0">
    <w:nsid w:val="4E3C1AB2"/>
    <w:multiLevelType w:val="hybridMultilevel"/>
    <w:tmpl w:val="8C1E041C"/>
    <w:lvl w:ilvl="0" w:tplc="B0D46396">
      <w:start w:val="1"/>
      <w:numFmt w:val="lowerRoman"/>
      <w:lvlText w:val="(%1)"/>
      <w:lvlJc w:val="left"/>
      <w:pPr>
        <w:tabs>
          <w:tab w:val="num" w:pos="1260"/>
        </w:tabs>
        <w:ind w:left="1260" w:hanging="720"/>
      </w:pPr>
      <w:rPr>
        <w:rFonts w:cs="Times New Roman" w:hint="default"/>
      </w:rPr>
    </w:lvl>
    <w:lvl w:ilvl="1" w:tplc="04090019">
      <w:start w:val="1"/>
      <w:numFmt w:val="lowerLetter"/>
      <w:lvlText w:val="%2."/>
      <w:lvlJc w:val="left"/>
      <w:pPr>
        <w:tabs>
          <w:tab w:val="num" w:pos="1620"/>
        </w:tabs>
        <w:ind w:left="1620" w:hanging="360"/>
      </w:pPr>
      <w:rPr>
        <w:rFonts w:hint="default"/>
      </w:rPr>
    </w:lvl>
    <w:lvl w:ilvl="2" w:tplc="725C9320">
      <w:start w:val="1"/>
      <w:numFmt w:val="decimal"/>
      <w:lvlText w:val="(%3)"/>
      <w:lvlJc w:val="left"/>
      <w:pPr>
        <w:tabs>
          <w:tab w:val="num" w:pos="2340"/>
        </w:tabs>
        <w:ind w:left="2340" w:hanging="180"/>
      </w:pPr>
      <w:rPr>
        <w:rFonts w:cs="Times New Roman" w:hint="default"/>
      </w:rPr>
    </w:lvl>
    <w:lvl w:ilvl="3" w:tplc="0409000F">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1" w15:restartNumberingAfterBreak="0">
    <w:nsid w:val="53047EAF"/>
    <w:multiLevelType w:val="hybridMultilevel"/>
    <w:tmpl w:val="AD2E650C"/>
    <w:lvl w:ilvl="0" w:tplc="1CD09834">
      <w:start w:val="3"/>
      <w:numFmt w:val="lowerLetter"/>
      <w:lvlText w:val="%1."/>
      <w:lvlJc w:val="left"/>
      <w:pPr>
        <w:tabs>
          <w:tab w:val="num" w:pos="1620"/>
        </w:tabs>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6D3D2A"/>
    <w:multiLevelType w:val="multilevel"/>
    <w:tmpl w:val="7F3EF344"/>
    <w:lvl w:ilvl="0">
      <w:start w:val="1"/>
      <w:numFmt w:val="decimal"/>
      <w:pStyle w:val="REArticleCenter1"/>
      <w:suff w:val="nothing"/>
      <w:lvlText w:val="ARTICLE %1"/>
      <w:lvlJc w:val="left"/>
      <w:pPr>
        <w:ind w:left="6210"/>
      </w:pPr>
      <w:rPr>
        <w:rFonts w:ascii="Times New Roman" w:hAnsi="Times New Roman" w:cs="Times New Roman" w:hint="default"/>
        <w:b/>
        <w:i w:val="0"/>
        <w:caps w:val="0"/>
        <w:strike w:val="0"/>
        <w:dstrike w:val="0"/>
        <w:vanish w:val="0"/>
        <w:color w:val="000000"/>
        <w:sz w:val="24"/>
        <w:u w:val="none"/>
        <w:effect w:val="none"/>
        <w:vertAlign w:val="baseline"/>
      </w:rPr>
    </w:lvl>
    <w:lvl w:ilvl="1">
      <w:start w:val="1"/>
      <w:numFmt w:val="decimal"/>
      <w:isLgl/>
      <w:lvlText w:val="%1.%2"/>
      <w:lvlJc w:val="left"/>
      <w:pPr>
        <w:tabs>
          <w:tab w:val="num" w:pos="2880"/>
        </w:tabs>
        <w:ind w:left="360" w:firstLine="720"/>
      </w:pPr>
      <w:rPr>
        <w:rFonts w:ascii="Times New Roman" w:hAnsi="Times New Roman" w:cs="Times New Roman" w:hint="default"/>
        <w:b w:val="0"/>
        <w:i w:val="0"/>
        <w:caps w:val="0"/>
        <w:strike w:val="0"/>
        <w:dstrike w:val="0"/>
        <w:vanish w:val="0"/>
        <w:color w:val="000000"/>
        <w:sz w:val="24"/>
        <w:u w:val="none"/>
        <w:effect w:val="none"/>
        <w:vertAlign w:val="baseline"/>
      </w:rPr>
    </w:lvl>
    <w:lvl w:ilvl="2">
      <w:start w:val="1"/>
      <w:numFmt w:val="lowerLetter"/>
      <w:pStyle w:val="REArticleCenter3"/>
      <w:lvlText w:val="(%3)"/>
      <w:lvlJc w:val="left"/>
      <w:pPr>
        <w:tabs>
          <w:tab w:val="num" w:pos="1440"/>
        </w:tabs>
        <w:ind w:left="-720" w:firstLine="1440"/>
      </w:pPr>
      <w:rPr>
        <w:rFonts w:ascii="Times New Roman" w:hAnsi="Times New Roman" w:cs="Times New Roman" w:hint="default"/>
        <w:b w:val="0"/>
        <w:i w:val="0"/>
        <w:caps w:val="0"/>
        <w:strike w:val="0"/>
        <w:dstrike w:val="0"/>
        <w:vanish w:val="0"/>
        <w:color w:val="000000"/>
        <w:sz w:val="24"/>
        <w:u w:val="none"/>
        <w:effect w:val="none"/>
        <w:vertAlign w:val="baseline"/>
      </w:rPr>
    </w:lvl>
    <w:lvl w:ilvl="3">
      <w:start w:val="1"/>
      <w:numFmt w:val="upperLetter"/>
      <w:pStyle w:val="REArticleCenter4"/>
      <w:lvlText w:val="(%4)"/>
      <w:lvlJc w:val="left"/>
      <w:pPr>
        <w:tabs>
          <w:tab w:val="num" w:pos="2880"/>
        </w:tabs>
        <w:ind w:firstLine="2160"/>
      </w:pPr>
      <w:rPr>
        <w:rFonts w:ascii="Times New Roman" w:hAnsi="Times New Roman" w:cs="Times New Roman" w:hint="default"/>
        <w:b w:val="0"/>
        <w:i w:val="0"/>
        <w:caps w:val="0"/>
        <w:strike w:val="0"/>
        <w:dstrike w:val="0"/>
        <w:vanish w:val="0"/>
        <w:color w:val="000000"/>
        <w:sz w:val="24"/>
        <w:u w:val="none"/>
        <w:effect w:val="none"/>
        <w:vertAlign w:val="baseline"/>
      </w:rPr>
    </w:lvl>
    <w:lvl w:ilvl="4">
      <w:start w:val="1"/>
      <w:numFmt w:val="decimal"/>
      <w:pStyle w:val="REArticleCenter5"/>
      <w:lvlText w:val="(%5)"/>
      <w:lvlJc w:val="left"/>
      <w:pPr>
        <w:tabs>
          <w:tab w:val="num" w:pos="3600"/>
        </w:tabs>
        <w:ind w:firstLine="2880"/>
      </w:pPr>
      <w:rPr>
        <w:rFonts w:ascii="Times New Roman" w:hAnsi="Times New Roman" w:cs="Times New Roman" w:hint="default"/>
        <w:b w:val="0"/>
        <w:i w:val="0"/>
        <w:caps w:val="0"/>
        <w:strike w:val="0"/>
        <w:dstrike w:val="0"/>
        <w:vanish w:val="0"/>
        <w:color w:val="000000"/>
        <w:sz w:val="24"/>
        <w:u w:val="none"/>
        <w:effect w:val="none"/>
        <w:vertAlign w:val="baseline"/>
      </w:rPr>
    </w:lvl>
    <w:lvl w:ilvl="5">
      <w:start w:val="1"/>
      <w:numFmt w:val="lowerRoman"/>
      <w:pStyle w:val="REArticleCenter6"/>
      <w:lvlText w:val="(%6)"/>
      <w:lvlJc w:val="left"/>
      <w:pPr>
        <w:tabs>
          <w:tab w:val="num" w:pos="0"/>
        </w:tabs>
        <w:ind w:firstLine="2160"/>
      </w:pPr>
      <w:rPr>
        <w:rFonts w:ascii="Times New Roman" w:hAnsi="Times New Roman" w:cs="Times New Roman" w:hint="default"/>
        <w:b w:val="0"/>
        <w:i w:val="0"/>
        <w:caps w:val="0"/>
        <w:strike w:val="0"/>
        <w:dstrike w:val="0"/>
        <w:vanish w:val="0"/>
        <w:color w:val="000000"/>
        <w:sz w:val="24"/>
        <w:u w:val="none"/>
        <w:effect w:val="none"/>
        <w:vertAlign w:val="baseline"/>
      </w:rPr>
    </w:lvl>
    <w:lvl w:ilvl="6">
      <w:start w:val="1"/>
      <w:numFmt w:val="none"/>
      <w:pStyle w:val="REArticleCenter7"/>
      <w:suff w:val="nothing"/>
      <w:lvlText w:val=""/>
      <w:lvlJc w:val="left"/>
      <w:rPr>
        <w:rFonts w:ascii="Times New Roman" w:hAnsi="Times New Roman" w:cs="Times New Roman" w:hint="default"/>
        <w:b w:val="0"/>
        <w:i w:val="0"/>
        <w:caps w:val="0"/>
        <w:strike w:val="0"/>
        <w:dstrike w:val="0"/>
        <w:vanish w:val="0"/>
        <w:color w:val="000000"/>
        <w:sz w:val="24"/>
        <w:u w:val="none"/>
        <w:effect w:val="none"/>
        <w:vertAlign w:val="baseline"/>
      </w:rPr>
    </w:lvl>
    <w:lvl w:ilvl="7">
      <w:start w:val="1"/>
      <w:numFmt w:val="none"/>
      <w:pStyle w:val="REArticleCenter8"/>
      <w:suff w:val="nothing"/>
      <w:lvlText w:val=""/>
      <w:lvlJc w:val="left"/>
      <w:rPr>
        <w:rFonts w:ascii="Times New Roman" w:hAnsi="Times New Roman" w:cs="Times New Roman" w:hint="default"/>
        <w:b w:val="0"/>
        <w:i w:val="0"/>
        <w:caps w:val="0"/>
        <w:strike w:val="0"/>
        <w:dstrike w:val="0"/>
        <w:vanish w:val="0"/>
        <w:color w:val="000000"/>
        <w:sz w:val="24"/>
        <w:u w:val="none"/>
        <w:effect w:val="none"/>
        <w:vertAlign w:val="baseline"/>
      </w:rPr>
    </w:lvl>
    <w:lvl w:ilvl="8">
      <w:start w:val="1"/>
      <w:numFmt w:val="none"/>
      <w:pStyle w:val="REArticleCenter9"/>
      <w:suff w:val="nothing"/>
      <w:lvlText w:val=""/>
      <w:lvlJc w:val="left"/>
      <w:rPr>
        <w:rFonts w:ascii="Times New Roman" w:hAnsi="Times New Roman" w:cs="Times New Roman" w:hint="default"/>
        <w:b w:val="0"/>
        <w:i w:val="0"/>
        <w:caps w:val="0"/>
        <w:strike w:val="0"/>
        <w:dstrike w:val="0"/>
        <w:vanish w:val="0"/>
        <w:color w:val="000000"/>
        <w:sz w:val="24"/>
        <w:u w:val="none"/>
        <w:effect w:val="none"/>
        <w:vertAlign w:val="baseline"/>
      </w:rPr>
    </w:lvl>
  </w:abstractNum>
  <w:abstractNum w:abstractNumId="23" w15:restartNumberingAfterBreak="0">
    <w:nsid w:val="53CF7678"/>
    <w:multiLevelType w:val="hybridMultilevel"/>
    <w:tmpl w:val="4AA4E6F6"/>
    <w:lvl w:ilvl="0" w:tplc="FFFFFFFF">
      <w:start w:val="1"/>
      <w:numFmt w:val="lowerLetter"/>
      <w:lvlText w:val="%1."/>
      <w:lvlJc w:val="left"/>
      <w:pPr>
        <w:tabs>
          <w:tab w:val="num" w:pos="1080"/>
        </w:tabs>
        <w:ind w:left="1080" w:hanging="360"/>
      </w:pPr>
      <w:rPr>
        <w:rFonts w:ascii="Times New Roman" w:hAnsi="Times New Roman" w:cs="Times New Roman" w:hint="default"/>
      </w:rPr>
    </w:lvl>
    <w:lvl w:ilvl="1" w:tplc="FFFFFFFF">
      <w:start w:val="28"/>
      <w:numFmt w:val="decimal"/>
      <w:lvlText w:val="%2."/>
      <w:lvlJc w:val="left"/>
      <w:pPr>
        <w:tabs>
          <w:tab w:val="num" w:pos="360"/>
        </w:tabs>
      </w:pPr>
      <w:rPr>
        <w:rFonts w:ascii="Arial" w:hAnsi="Arial" w:cs="Arial" w:hint="default"/>
        <w:b/>
        <w:bCs/>
        <w:i w:val="0"/>
        <w:iCs w:val="0"/>
        <w:color w:val="auto"/>
        <w:sz w:val="16"/>
        <w:szCs w:val="16"/>
      </w:rPr>
    </w:lvl>
    <w:lvl w:ilvl="2" w:tplc="FFFFFFFF">
      <w:start w:val="1"/>
      <w:numFmt w:val="lowerLetter"/>
      <w:lvlText w:val="%3."/>
      <w:lvlJc w:val="left"/>
      <w:pPr>
        <w:tabs>
          <w:tab w:val="num" w:pos="2700"/>
        </w:tabs>
        <w:ind w:left="2700" w:hanging="360"/>
      </w:pPr>
      <w:rPr>
        <w:rFonts w:ascii="Times New Roman" w:hAnsi="Times New Roman" w:cs="Times New Roman" w:hint="default"/>
      </w:rPr>
    </w:lvl>
    <w:lvl w:ilvl="3" w:tplc="EFB45AC6">
      <w:start w:val="1"/>
      <w:numFmt w:val="lowerLetter"/>
      <w:lvlText w:val="(%4)"/>
      <w:lvlJc w:val="left"/>
      <w:pPr>
        <w:tabs>
          <w:tab w:val="num" w:pos="360"/>
        </w:tabs>
        <w:ind w:left="360" w:hanging="360"/>
      </w:pPr>
      <w:rPr>
        <w:rFonts w:ascii="Times New Roman" w:hAnsi="Times New Roman" w:cs="Times New Roman" w:hint="default"/>
        <w:u w:val="none"/>
      </w:rPr>
    </w:lvl>
    <w:lvl w:ilvl="4" w:tplc="FFFFFFFF">
      <w:start w:val="1"/>
      <w:numFmt w:val="lowerLetter"/>
      <w:lvlText w:val="%5."/>
      <w:lvlJc w:val="left"/>
      <w:pPr>
        <w:tabs>
          <w:tab w:val="num" w:pos="3960"/>
        </w:tabs>
        <w:ind w:left="3960" w:hanging="360"/>
      </w:pPr>
      <w:rPr>
        <w:rFonts w:ascii="Times New Roman" w:hAnsi="Times New Roman" w:cs="Times New Roman"/>
      </w:rPr>
    </w:lvl>
    <w:lvl w:ilvl="5" w:tplc="FFFFFFFF">
      <w:start w:val="1"/>
      <w:numFmt w:val="lowerRoman"/>
      <w:lvlText w:val="%6."/>
      <w:lvlJc w:val="right"/>
      <w:pPr>
        <w:tabs>
          <w:tab w:val="num" w:pos="4680"/>
        </w:tabs>
        <w:ind w:left="4680" w:hanging="180"/>
      </w:pPr>
      <w:rPr>
        <w:rFonts w:ascii="Times New Roman" w:hAnsi="Times New Roman" w:cs="Times New Roman"/>
      </w:rPr>
    </w:lvl>
    <w:lvl w:ilvl="6" w:tplc="FFFFFFFF">
      <w:start w:val="1"/>
      <w:numFmt w:val="decimal"/>
      <w:lvlText w:val="%7."/>
      <w:lvlJc w:val="left"/>
      <w:pPr>
        <w:tabs>
          <w:tab w:val="num" w:pos="5400"/>
        </w:tabs>
        <w:ind w:left="5400" w:hanging="360"/>
      </w:pPr>
      <w:rPr>
        <w:rFonts w:ascii="Times New Roman" w:hAnsi="Times New Roman" w:cs="Times New Roman"/>
      </w:rPr>
    </w:lvl>
    <w:lvl w:ilvl="7" w:tplc="FFFFFFFF">
      <w:start w:val="1"/>
      <w:numFmt w:val="lowerLetter"/>
      <w:lvlText w:val="%8."/>
      <w:lvlJc w:val="left"/>
      <w:pPr>
        <w:tabs>
          <w:tab w:val="num" w:pos="6120"/>
        </w:tabs>
        <w:ind w:left="6120" w:hanging="360"/>
      </w:pPr>
      <w:rPr>
        <w:rFonts w:ascii="Times New Roman" w:hAnsi="Times New Roman" w:cs="Times New Roman"/>
      </w:rPr>
    </w:lvl>
    <w:lvl w:ilvl="8" w:tplc="FFFFFFFF">
      <w:start w:val="1"/>
      <w:numFmt w:val="lowerRoman"/>
      <w:lvlText w:val="%9."/>
      <w:lvlJc w:val="right"/>
      <w:pPr>
        <w:tabs>
          <w:tab w:val="num" w:pos="6840"/>
        </w:tabs>
        <w:ind w:left="6840" w:hanging="180"/>
      </w:pPr>
      <w:rPr>
        <w:rFonts w:ascii="Times New Roman" w:hAnsi="Times New Roman" w:cs="Times New Roman"/>
      </w:rPr>
    </w:lvl>
  </w:abstractNum>
  <w:abstractNum w:abstractNumId="24" w15:restartNumberingAfterBreak="0">
    <w:nsid w:val="59031E39"/>
    <w:multiLevelType w:val="hybridMultilevel"/>
    <w:tmpl w:val="7F4CE2F8"/>
    <w:lvl w:ilvl="0" w:tplc="084CB0F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A6D4BF3"/>
    <w:multiLevelType w:val="hybridMultilevel"/>
    <w:tmpl w:val="A858A6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8C5AC1"/>
    <w:multiLevelType w:val="hybridMultilevel"/>
    <w:tmpl w:val="E10AE4A8"/>
    <w:lvl w:ilvl="0" w:tplc="929ABD04">
      <w:start w:val="3"/>
      <w:numFmt w:val="lowerLetter"/>
      <w:lvlText w:val="(%1)"/>
      <w:lvlJc w:val="left"/>
      <w:pPr>
        <w:tabs>
          <w:tab w:val="num" w:pos="900"/>
        </w:tabs>
        <w:ind w:left="900" w:hanging="360"/>
      </w:pPr>
      <w:rPr>
        <w:rFonts w:hint="default"/>
        <w:sz w:val="22"/>
      </w:rPr>
    </w:lvl>
    <w:lvl w:ilvl="1" w:tplc="04090019">
      <w:start w:val="1"/>
      <w:numFmt w:val="lowerLetter"/>
      <w:lvlText w:val="%2."/>
      <w:lvlJc w:val="left"/>
      <w:pPr>
        <w:tabs>
          <w:tab w:val="num" w:pos="1620"/>
        </w:tabs>
        <w:ind w:left="1620" w:hanging="360"/>
      </w:pPr>
    </w:lvl>
    <w:lvl w:ilvl="2" w:tplc="4CBC4DBA">
      <w:start w:val="1"/>
      <w:numFmt w:val="upperLetter"/>
      <w:lvlText w:val="%3."/>
      <w:lvlJc w:val="left"/>
      <w:pPr>
        <w:tabs>
          <w:tab w:val="num" w:pos="1800"/>
        </w:tabs>
        <w:ind w:left="2520" w:hanging="360"/>
      </w:pPr>
      <w:rPr>
        <w:rFonts w:hint="default"/>
        <w:sz w:val="22"/>
      </w:rPr>
    </w:lvl>
    <w:lvl w:ilvl="3" w:tplc="AEB4D0A8">
      <w:start w:val="8"/>
      <w:numFmt w:val="decimal"/>
      <w:lvlText w:val="%4."/>
      <w:lvlJc w:val="left"/>
      <w:pPr>
        <w:ind w:left="360" w:hanging="360"/>
      </w:pPr>
      <w:rPr>
        <w:rFonts w:hint="default"/>
      </w:rPr>
    </w:lvl>
    <w:lvl w:ilvl="4" w:tplc="04090019">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73293B66"/>
    <w:multiLevelType w:val="hybridMultilevel"/>
    <w:tmpl w:val="FE4E89BE"/>
    <w:lvl w:ilvl="0" w:tplc="BC4AD688">
      <w:start w:val="1"/>
      <w:numFmt w:val="decimal"/>
      <w:lvlText w:val="%1."/>
      <w:lvlJc w:val="left"/>
      <w:pPr>
        <w:ind w:left="111" w:hanging="240"/>
      </w:pPr>
      <w:rPr>
        <w:rFonts w:ascii="Times New Roman" w:eastAsia="Times New Roman" w:hAnsi="Times New Roman" w:cs="Times New Roman" w:hint="default"/>
        <w:spacing w:val="-5"/>
        <w:w w:val="100"/>
        <w:sz w:val="24"/>
        <w:szCs w:val="24"/>
      </w:rPr>
    </w:lvl>
    <w:lvl w:ilvl="1" w:tplc="D8A6F98A">
      <w:numFmt w:val="bullet"/>
      <w:lvlText w:val="•"/>
      <w:lvlJc w:val="left"/>
      <w:pPr>
        <w:ind w:left="1164" w:hanging="240"/>
      </w:pPr>
      <w:rPr>
        <w:rFonts w:hint="default"/>
      </w:rPr>
    </w:lvl>
    <w:lvl w:ilvl="2" w:tplc="EAA8D994">
      <w:numFmt w:val="bullet"/>
      <w:lvlText w:val="•"/>
      <w:lvlJc w:val="left"/>
      <w:pPr>
        <w:ind w:left="2208" w:hanging="240"/>
      </w:pPr>
      <w:rPr>
        <w:rFonts w:hint="default"/>
      </w:rPr>
    </w:lvl>
    <w:lvl w:ilvl="3" w:tplc="B1101E8C">
      <w:numFmt w:val="bullet"/>
      <w:lvlText w:val="•"/>
      <w:lvlJc w:val="left"/>
      <w:pPr>
        <w:ind w:left="3252" w:hanging="240"/>
      </w:pPr>
      <w:rPr>
        <w:rFonts w:hint="default"/>
      </w:rPr>
    </w:lvl>
    <w:lvl w:ilvl="4" w:tplc="27BCDC3A">
      <w:numFmt w:val="bullet"/>
      <w:lvlText w:val="•"/>
      <w:lvlJc w:val="left"/>
      <w:pPr>
        <w:ind w:left="4296" w:hanging="240"/>
      </w:pPr>
      <w:rPr>
        <w:rFonts w:hint="default"/>
      </w:rPr>
    </w:lvl>
    <w:lvl w:ilvl="5" w:tplc="4670CAEC">
      <w:numFmt w:val="bullet"/>
      <w:lvlText w:val="•"/>
      <w:lvlJc w:val="left"/>
      <w:pPr>
        <w:ind w:left="5340" w:hanging="240"/>
      </w:pPr>
      <w:rPr>
        <w:rFonts w:hint="default"/>
      </w:rPr>
    </w:lvl>
    <w:lvl w:ilvl="6" w:tplc="587C065C">
      <w:numFmt w:val="bullet"/>
      <w:lvlText w:val="•"/>
      <w:lvlJc w:val="left"/>
      <w:pPr>
        <w:ind w:left="6384" w:hanging="240"/>
      </w:pPr>
      <w:rPr>
        <w:rFonts w:hint="default"/>
      </w:rPr>
    </w:lvl>
    <w:lvl w:ilvl="7" w:tplc="5A40AED4">
      <w:numFmt w:val="bullet"/>
      <w:lvlText w:val="•"/>
      <w:lvlJc w:val="left"/>
      <w:pPr>
        <w:ind w:left="7428" w:hanging="240"/>
      </w:pPr>
      <w:rPr>
        <w:rFonts w:hint="default"/>
      </w:rPr>
    </w:lvl>
    <w:lvl w:ilvl="8" w:tplc="AB989510">
      <w:numFmt w:val="bullet"/>
      <w:lvlText w:val="•"/>
      <w:lvlJc w:val="left"/>
      <w:pPr>
        <w:ind w:left="8472" w:hanging="240"/>
      </w:pPr>
      <w:rPr>
        <w:rFonts w:hint="default"/>
      </w:rPr>
    </w:lvl>
  </w:abstractNum>
  <w:abstractNum w:abstractNumId="28" w15:restartNumberingAfterBreak="0">
    <w:nsid w:val="7B3918BD"/>
    <w:multiLevelType w:val="multilevel"/>
    <w:tmpl w:val="80640466"/>
    <w:lvl w:ilvl="0">
      <w:start w:val="26"/>
      <w:numFmt w:val="upperRoman"/>
      <w:lvlText w:val="%1."/>
      <w:lvlJc w:val="left"/>
      <w:pPr>
        <w:tabs>
          <w:tab w:val="num" w:pos="1080"/>
        </w:tabs>
        <w:ind w:left="1080" w:hanging="720"/>
      </w:pPr>
      <w:rPr>
        <w:rFonts w:cs="Times New Roman"/>
      </w:rPr>
    </w:lvl>
    <w:lvl w:ilvl="1">
      <w:start w:val="1"/>
      <w:numFmt w:val="upperLetter"/>
      <w:lvlText w:val="(%2)"/>
      <w:lvlJc w:val="left"/>
      <w:pPr>
        <w:tabs>
          <w:tab w:val="num" w:pos="1440"/>
        </w:tabs>
        <w:ind w:left="1440" w:hanging="360"/>
      </w:pPr>
      <w:rPr>
        <w:rFonts w:ascii="Calibri" w:hAnsi="Calibri" w:cs="Times New Roman" w:hint="default"/>
        <w:b w:val="0"/>
        <w:i w:val="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347555312">
    <w:abstractNumId w:val="13"/>
  </w:num>
  <w:num w:numId="2" w16cid:durableId="842277708">
    <w:abstractNumId w:val="5"/>
  </w:num>
  <w:num w:numId="3" w16cid:durableId="186018315">
    <w:abstractNumId w:val="22"/>
  </w:num>
  <w:num w:numId="4" w16cid:durableId="415445874">
    <w:abstractNumId w:val="14"/>
  </w:num>
  <w:num w:numId="5" w16cid:durableId="12945596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61956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5958139">
    <w:abstractNumId w:val="4"/>
    <w:lvlOverride w:ilvl="0">
      <w:startOverride w:val="1"/>
    </w:lvlOverride>
  </w:num>
  <w:num w:numId="8" w16cid:durableId="8557305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71426">
    <w:abstractNumId w:val="28"/>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55944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98753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37814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18506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80112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1482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43995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2888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1013475">
    <w:abstractNumId w:val="23"/>
  </w:num>
  <w:num w:numId="19" w16cid:durableId="1467240848">
    <w:abstractNumId w:val="27"/>
  </w:num>
  <w:num w:numId="20" w16cid:durableId="1010913341">
    <w:abstractNumId w:val="16"/>
  </w:num>
  <w:num w:numId="21" w16cid:durableId="483661832">
    <w:abstractNumId w:val="12"/>
  </w:num>
  <w:num w:numId="22" w16cid:durableId="1545099978">
    <w:abstractNumId w:val="11"/>
  </w:num>
  <w:num w:numId="23" w16cid:durableId="1631782384">
    <w:abstractNumId w:val="24"/>
  </w:num>
  <w:num w:numId="24" w16cid:durableId="216938305">
    <w:abstractNumId w:val="26"/>
  </w:num>
  <w:num w:numId="25" w16cid:durableId="1172261852">
    <w:abstractNumId w:val="25"/>
  </w:num>
  <w:num w:numId="26" w16cid:durableId="1624579372">
    <w:abstractNumId w:val="10"/>
  </w:num>
  <w:num w:numId="27" w16cid:durableId="1432319979">
    <w:abstractNumId w:val="20"/>
  </w:num>
  <w:num w:numId="28" w16cid:durableId="780799612">
    <w:abstractNumId w:val="6"/>
  </w:num>
  <w:num w:numId="29" w16cid:durableId="477042042">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Þm"/>
    <w:docVar w:name="85TrailerDateField" w:val="~} Þo"/>
    <w:docVar w:name="85TrailerDraft" w:val="~}šÞu"/>
    <w:docVar w:name="85TrailerTime" w:val="~}žÞq"/>
    <w:docVar w:name="85TrailerType" w:val="~}žÞrrs"/>
    <w:docVar w:name="cbxMaxLevel" w:val="2"/>
    <w:docVar w:name="cbxMinLevel" w:val="1"/>
    <w:docVar w:name="cbxScheduleStyles" w:val="0"/>
    <w:docVar w:name="cbxTOCScheme" w:val="4"/>
    <w:docVar w:name="chkApplyManualFormatsToTOC" w:val="0"/>
    <w:docVar w:name="chkApplyTOC9" w:val="0"/>
    <w:docVar w:name="chkHyperlinks" w:val="0"/>
    <w:docVar w:name="chkInsertAsField" w:val="0"/>
    <w:docVar w:name="chkStyles" w:val="1"/>
    <w:docVar w:name="chkTCEntries" w:val="0"/>
    <w:docVar w:name="chkTwoColumn" w:val="0"/>
    <w:docVar w:name="DocStamp_1_OptionalControlValues" w:val="~} Þ"/>
    <w:docVar w:name="Exclusions" w:val=",Heading,"/>
    <w:docVar w:name="MPDocID" w:val="~} Þ _uzsopwwwkvnqzswxxpnoqr"/>
    <w:docVar w:name="MPDocIDTemplate" w:val="~}™Þk³hÅj´Ãun»Âum¬Átlµ"/>
    <w:docVar w:name="MPDocIDTemplateDefault" w:val="~}”Þp¸mÊo¹ÈzsÀÇzr±Æyqº"/>
    <w:docVar w:name="NewDocStampType" w:val="~}šÞv"/>
    <w:docVar w:name="optCreateFrom" w:val="0"/>
    <w:docVar w:name="optInclude" w:val="0"/>
    <w:docVar w:name="StyleExclusions" w:val=",Article_L3,Article_L4,Article_L5,Article_L6,Article_L7,Article_L8,Article_L9,Heading 1,Heading 2,Heading 3,Heading 4,Heading 5,Heading 6,Heading 7,Heading 8,Heading 9,Title,"/>
    <w:docVar w:name="StyleInclusions" w:val=",Article_L1,Article_L2,"/>
    <w:docVar w:name="zzmpArticle" w:val="||Article|2|4|1|4|2|9||1|2|5||1|2|0||1|2|0||1|2|0||1|4|0||1|4|0||1|4|0||1|4|0||"/>
    <w:docVar w:name="zzmpFixedCurScheme" w:val="Article"/>
    <w:docVar w:name="zzmpFixedCurScheme_9.0" w:val="2zzmpArticle"/>
    <w:docVar w:name="zzmpLTFontsClean" w:val="True"/>
    <w:docVar w:name="zzmpnSession" w:val="0.1399805"/>
  </w:docVars>
  <w:rsids>
    <w:rsidRoot w:val="002F2C45"/>
    <w:rsid w:val="00001C7B"/>
    <w:rsid w:val="0000215F"/>
    <w:rsid w:val="000027CB"/>
    <w:rsid w:val="000054C9"/>
    <w:rsid w:val="0000551C"/>
    <w:rsid w:val="0001065A"/>
    <w:rsid w:val="0001251A"/>
    <w:rsid w:val="00012F6C"/>
    <w:rsid w:val="0001651C"/>
    <w:rsid w:val="00020AB8"/>
    <w:rsid w:val="0002147B"/>
    <w:rsid w:val="000218E9"/>
    <w:rsid w:val="00022697"/>
    <w:rsid w:val="00022AD0"/>
    <w:rsid w:val="00025AF3"/>
    <w:rsid w:val="00025B11"/>
    <w:rsid w:val="00037BD1"/>
    <w:rsid w:val="00041AAA"/>
    <w:rsid w:val="00041FA2"/>
    <w:rsid w:val="0004529C"/>
    <w:rsid w:val="00046DB6"/>
    <w:rsid w:val="00050321"/>
    <w:rsid w:val="00056C4F"/>
    <w:rsid w:val="00057FE0"/>
    <w:rsid w:val="00062DE9"/>
    <w:rsid w:val="00063E55"/>
    <w:rsid w:val="000641DF"/>
    <w:rsid w:val="00066098"/>
    <w:rsid w:val="000674CB"/>
    <w:rsid w:val="00067D0E"/>
    <w:rsid w:val="00067DEC"/>
    <w:rsid w:val="00070FD3"/>
    <w:rsid w:val="00071E6B"/>
    <w:rsid w:val="00072A56"/>
    <w:rsid w:val="00073C54"/>
    <w:rsid w:val="000753E6"/>
    <w:rsid w:val="0007556B"/>
    <w:rsid w:val="00075BC0"/>
    <w:rsid w:val="00076CB1"/>
    <w:rsid w:val="0007753E"/>
    <w:rsid w:val="0008037C"/>
    <w:rsid w:val="00082383"/>
    <w:rsid w:val="00082AED"/>
    <w:rsid w:val="00084A60"/>
    <w:rsid w:val="00096C87"/>
    <w:rsid w:val="000976C6"/>
    <w:rsid w:val="00097AD4"/>
    <w:rsid w:val="000A2F49"/>
    <w:rsid w:val="000A3AB8"/>
    <w:rsid w:val="000A3F9A"/>
    <w:rsid w:val="000A50E8"/>
    <w:rsid w:val="000B1D30"/>
    <w:rsid w:val="000B3642"/>
    <w:rsid w:val="000B3AD0"/>
    <w:rsid w:val="000B3E1E"/>
    <w:rsid w:val="000B3FDA"/>
    <w:rsid w:val="000B63A5"/>
    <w:rsid w:val="000B64EC"/>
    <w:rsid w:val="000B6655"/>
    <w:rsid w:val="000B6717"/>
    <w:rsid w:val="000B7629"/>
    <w:rsid w:val="000C21A4"/>
    <w:rsid w:val="000C40D0"/>
    <w:rsid w:val="000C5A87"/>
    <w:rsid w:val="000C76F5"/>
    <w:rsid w:val="000D016F"/>
    <w:rsid w:val="000D278E"/>
    <w:rsid w:val="000D55D6"/>
    <w:rsid w:val="000D6119"/>
    <w:rsid w:val="000D6673"/>
    <w:rsid w:val="000E030A"/>
    <w:rsid w:val="000E067C"/>
    <w:rsid w:val="000E2326"/>
    <w:rsid w:val="000E23F3"/>
    <w:rsid w:val="000E55F9"/>
    <w:rsid w:val="000E57BD"/>
    <w:rsid w:val="000E6356"/>
    <w:rsid w:val="000F0A55"/>
    <w:rsid w:val="000F3B28"/>
    <w:rsid w:val="000F4BD1"/>
    <w:rsid w:val="000F5CF0"/>
    <w:rsid w:val="000F6862"/>
    <w:rsid w:val="00100E2C"/>
    <w:rsid w:val="00102E50"/>
    <w:rsid w:val="00107647"/>
    <w:rsid w:val="001109D2"/>
    <w:rsid w:val="00110C37"/>
    <w:rsid w:val="00111192"/>
    <w:rsid w:val="001126DE"/>
    <w:rsid w:val="00112D88"/>
    <w:rsid w:val="001147A5"/>
    <w:rsid w:val="001152B1"/>
    <w:rsid w:val="001168D0"/>
    <w:rsid w:val="00117338"/>
    <w:rsid w:val="0012207F"/>
    <w:rsid w:val="00122E4F"/>
    <w:rsid w:val="0012302D"/>
    <w:rsid w:val="00124C3F"/>
    <w:rsid w:val="00125E67"/>
    <w:rsid w:val="00126250"/>
    <w:rsid w:val="00126CB7"/>
    <w:rsid w:val="001313A8"/>
    <w:rsid w:val="0013194A"/>
    <w:rsid w:val="00132C98"/>
    <w:rsid w:val="00134BC8"/>
    <w:rsid w:val="00135FF1"/>
    <w:rsid w:val="0013638A"/>
    <w:rsid w:val="00140654"/>
    <w:rsid w:val="0014185D"/>
    <w:rsid w:val="00142530"/>
    <w:rsid w:val="00142F81"/>
    <w:rsid w:val="001436B7"/>
    <w:rsid w:val="001450AD"/>
    <w:rsid w:val="0014552C"/>
    <w:rsid w:val="00146BE9"/>
    <w:rsid w:val="001502FB"/>
    <w:rsid w:val="0015159C"/>
    <w:rsid w:val="001521CC"/>
    <w:rsid w:val="001527EC"/>
    <w:rsid w:val="00152C77"/>
    <w:rsid w:val="00152C82"/>
    <w:rsid w:val="00153501"/>
    <w:rsid w:val="0015426C"/>
    <w:rsid w:val="00154C43"/>
    <w:rsid w:val="00155AB4"/>
    <w:rsid w:val="00155BAC"/>
    <w:rsid w:val="00161B96"/>
    <w:rsid w:val="00162F22"/>
    <w:rsid w:val="00164289"/>
    <w:rsid w:val="00165BBB"/>
    <w:rsid w:val="00166AAA"/>
    <w:rsid w:val="00170310"/>
    <w:rsid w:val="00170B50"/>
    <w:rsid w:val="00170FFA"/>
    <w:rsid w:val="00174837"/>
    <w:rsid w:val="00180770"/>
    <w:rsid w:val="00183507"/>
    <w:rsid w:val="00186726"/>
    <w:rsid w:val="00186C33"/>
    <w:rsid w:val="00191463"/>
    <w:rsid w:val="00192D41"/>
    <w:rsid w:val="00197A4B"/>
    <w:rsid w:val="00197A73"/>
    <w:rsid w:val="001A58AD"/>
    <w:rsid w:val="001A5B5F"/>
    <w:rsid w:val="001A6C10"/>
    <w:rsid w:val="001A76E2"/>
    <w:rsid w:val="001B200F"/>
    <w:rsid w:val="001B2037"/>
    <w:rsid w:val="001B2384"/>
    <w:rsid w:val="001B2E40"/>
    <w:rsid w:val="001B4AA2"/>
    <w:rsid w:val="001B59A5"/>
    <w:rsid w:val="001B7CD9"/>
    <w:rsid w:val="001C4427"/>
    <w:rsid w:val="001C4CA4"/>
    <w:rsid w:val="001C595A"/>
    <w:rsid w:val="001C6594"/>
    <w:rsid w:val="001C7260"/>
    <w:rsid w:val="001C7499"/>
    <w:rsid w:val="001D0007"/>
    <w:rsid w:val="001D0E38"/>
    <w:rsid w:val="001D49FF"/>
    <w:rsid w:val="001E1901"/>
    <w:rsid w:val="001E331F"/>
    <w:rsid w:val="001E453A"/>
    <w:rsid w:val="001E5A7E"/>
    <w:rsid w:val="001E7B87"/>
    <w:rsid w:val="001F0B6B"/>
    <w:rsid w:val="001F2C95"/>
    <w:rsid w:val="001F3B16"/>
    <w:rsid w:val="001F3D5E"/>
    <w:rsid w:val="001F5B13"/>
    <w:rsid w:val="001F62A5"/>
    <w:rsid w:val="001F634E"/>
    <w:rsid w:val="002001A3"/>
    <w:rsid w:val="00202697"/>
    <w:rsid w:val="0020468D"/>
    <w:rsid w:val="002054FB"/>
    <w:rsid w:val="002067A9"/>
    <w:rsid w:val="00206BB6"/>
    <w:rsid w:val="00211330"/>
    <w:rsid w:val="002115F8"/>
    <w:rsid w:val="00211AD6"/>
    <w:rsid w:val="00211F91"/>
    <w:rsid w:val="00212CB7"/>
    <w:rsid w:val="002142E4"/>
    <w:rsid w:val="00217AB2"/>
    <w:rsid w:val="00222D47"/>
    <w:rsid w:val="00231951"/>
    <w:rsid w:val="002319A0"/>
    <w:rsid w:val="00232B28"/>
    <w:rsid w:val="002330AB"/>
    <w:rsid w:val="002336B9"/>
    <w:rsid w:val="00233E48"/>
    <w:rsid w:val="002351DD"/>
    <w:rsid w:val="002367D3"/>
    <w:rsid w:val="00236FE6"/>
    <w:rsid w:val="00240969"/>
    <w:rsid w:val="00240D14"/>
    <w:rsid w:val="0024235D"/>
    <w:rsid w:val="00245327"/>
    <w:rsid w:val="00245A56"/>
    <w:rsid w:val="002469C0"/>
    <w:rsid w:val="0024790F"/>
    <w:rsid w:val="00250A4E"/>
    <w:rsid w:val="00250B59"/>
    <w:rsid w:val="00250E42"/>
    <w:rsid w:val="00256D58"/>
    <w:rsid w:val="002577EE"/>
    <w:rsid w:val="00264390"/>
    <w:rsid w:val="00265686"/>
    <w:rsid w:val="00266492"/>
    <w:rsid w:val="002676DC"/>
    <w:rsid w:val="002706B7"/>
    <w:rsid w:val="00273244"/>
    <w:rsid w:val="0027508A"/>
    <w:rsid w:val="0027626C"/>
    <w:rsid w:val="002828AC"/>
    <w:rsid w:val="00282DC7"/>
    <w:rsid w:val="002836E1"/>
    <w:rsid w:val="00287DC6"/>
    <w:rsid w:val="002921AC"/>
    <w:rsid w:val="00292FE5"/>
    <w:rsid w:val="00293464"/>
    <w:rsid w:val="002940E9"/>
    <w:rsid w:val="00294E3A"/>
    <w:rsid w:val="00295DA8"/>
    <w:rsid w:val="00295F4F"/>
    <w:rsid w:val="002A1592"/>
    <w:rsid w:val="002A2729"/>
    <w:rsid w:val="002A37C2"/>
    <w:rsid w:val="002A3FD0"/>
    <w:rsid w:val="002A5ADF"/>
    <w:rsid w:val="002A5C97"/>
    <w:rsid w:val="002A7D0B"/>
    <w:rsid w:val="002B01D4"/>
    <w:rsid w:val="002B1274"/>
    <w:rsid w:val="002B2B4F"/>
    <w:rsid w:val="002B30FA"/>
    <w:rsid w:val="002B38C6"/>
    <w:rsid w:val="002B4645"/>
    <w:rsid w:val="002B7062"/>
    <w:rsid w:val="002C5CCE"/>
    <w:rsid w:val="002C5EAE"/>
    <w:rsid w:val="002C6597"/>
    <w:rsid w:val="002D03E9"/>
    <w:rsid w:val="002D160B"/>
    <w:rsid w:val="002D1B15"/>
    <w:rsid w:val="002D2049"/>
    <w:rsid w:val="002E149A"/>
    <w:rsid w:val="002E2682"/>
    <w:rsid w:val="002E3DA1"/>
    <w:rsid w:val="002E3DF8"/>
    <w:rsid w:val="002E5A42"/>
    <w:rsid w:val="002E6173"/>
    <w:rsid w:val="002E761C"/>
    <w:rsid w:val="002E7883"/>
    <w:rsid w:val="002E7C0C"/>
    <w:rsid w:val="002E7D30"/>
    <w:rsid w:val="002F1D27"/>
    <w:rsid w:val="002F2C45"/>
    <w:rsid w:val="002F2E1C"/>
    <w:rsid w:val="002F43BC"/>
    <w:rsid w:val="002F53BC"/>
    <w:rsid w:val="002F72D1"/>
    <w:rsid w:val="003028A7"/>
    <w:rsid w:val="0030353D"/>
    <w:rsid w:val="0030380F"/>
    <w:rsid w:val="00303C3F"/>
    <w:rsid w:val="003065B0"/>
    <w:rsid w:val="00307A94"/>
    <w:rsid w:val="00312197"/>
    <w:rsid w:val="00313C6D"/>
    <w:rsid w:val="0031636E"/>
    <w:rsid w:val="003166DA"/>
    <w:rsid w:val="00317769"/>
    <w:rsid w:val="0032162D"/>
    <w:rsid w:val="00325BFD"/>
    <w:rsid w:val="003269FC"/>
    <w:rsid w:val="00327B82"/>
    <w:rsid w:val="00330E92"/>
    <w:rsid w:val="00331F9C"/>
    <w:rsid w:val="0034232C"/>
    <w:rsid w:val="0034246D"/>
    <w:rsid w:val="0034374E"/>
    <w:rsid w:val="003446B0"/>
    <w:rsid w:val="00344D0B"/>
    <w:rsid w:val="00347E86"/>
    <w:rsid w:val="00347ECD"/>
    <w:rsid w:val="003524CA"/>
    <w:rsid w:val="0035293C"/>
    <w:rsid w:val="003554F3"/>
    <w:rsid w:val="00356EEF"/>
    <w:rsid w:val="00360A36"/>
    <w:rsid w:val="0036264C"/>
    <w:rsid w:val="003637DC"/>
    <w:rsid w:val="003642F2"/>
    <w:rsid w:val="00364954"/>
    <w:rsid w:val="00366CA6"/>
    <w:rsid w:val="00370725"/>
    <w:rsid w:val="003728D0"/>
    <w:rsid w:val="00372B5B"/>
    <w:rsid w:val="0037311A"/>
    <w:rsid w:val="00373929"/>
    <w:rsid w:val="00376A49"/>
    <w:rsid w:val="00376C8D"/>
    <w:rsid w:val="00384553"/>
    <w:rsid w:val="00384593"/>
    <w:rsid w:val="00385C27"/>
    <w:rsid w:val="00387B0C"/>
    <w:rsid w:val="0039213E"/>
    <w:rsid w:val="00393417"/>
    <w:rsid w:val="00394585"/>
    <w:rsid w:val="00394B4A"/>
    <w:rsid w:val="00394BFD"/>
    <w:rsid w:val="00395C1E"/>
    <w:rsid w:val="003975CE"/>
    <w:rsid w:val="00397782"/>
    <w:rsid w:val="003A1390"/>
    <w:rsid w:val="003A3E86"/>
    <w:rsid w:val="003A4598"/>
    <w:rsid w:val="003A61FE"/>
    <w:rsid w:val="003A6BB3"/>
    <w:rsid w:val="003A7248"/>
    <w:rsid w:val="003A7700"/>
    <w:rsid w:val="003A7BBC"/>
    <w:rsid w:val="003B0E66"/>
    <w:rsid w:val="003B0E7B"/>
    <w:rsid w:val="003B2259"/>
    <w:rsid w:val="003B407F"/>
    <w:rsid w:val="003B49F6"/>
    <w:rsid w:val="003B57E4"/>
    <w:rsid w:val="003B6554"/>
    <w:rsid w:val="003B7782"/>
    <w:rsid w:val="003B79E8"/>
    <w:rsid w:val="003C0688"/>
    <w:rsid w:val="003C201E"/>
    <w:rsid w:val="003C4B88"/>
    <w:rsid w:val="003C4BDF"/>
    <w:rsid w:val="003C6F25"/>
    <w:rsid w:val="003D0BFF"/>
    <w:rsid w:val="003D2487"/>
    <w:rsid w:val="003D3599"/>
    <w:rsid w:val="003D4873"/>
    <w:rsid w:val="003E0AFB"/>
    <w:rsid w:val="003E1792"/>
    <w:rsid w:val="003E203F"/>
    <w:rsid w:val="003E205C"/>
    <w:rsid w:val="003E2F97"/>
    <w:rsid w:val="003E37F8"/>
    <w:rsid w:val="003E3B0D"/>
    <w:rsid w:val="003E4C84"/>
    <w:rsid w:val="003E4D2F"/>
    <w:rsid w:val="003E6001"/>
    <w:rsid w:val="003E6B35"/>
    <w:rsid w:val="003F0847"/>
    <w:rsid w:val="003F09AB"/>
    <w:rsid w:val="003F2353"/>
    <w:rsid w:val="003F3010"/>
    <w:rsid w:val="003F32A7"/>
    <w:rsid w:val="003F33D6"/>
    <w:rsid w:val="003F5B15"/>
    <w:rsid w:val="003F649B"/>
    <w:rsid w:val="003F683A"/>
    <w:rsid w:val="003F7650"/>
    <w:rsid w:val="00400617"/>
    <w:rsid w:val="004011F0"/>
    <w:rsid w:val="00402120"/>
    <w:rsid w:val="00402215"/>
    <w:rsid w:val="004024A0"/>
    <w:rsid w:val="00403E47"/>
    <w:rsid w:val="00404026"/>
    <w:rsid w:val="004043F2"/>
    <w:rsid w:val="004100B2"/>
    <w:rsid w:val="004125C3"/>
    <w:rsid w:val="0041261B"/>
    <w:rsid w:val="0041465B"/>
    <w:rsid w:val="00415789"/>
    <w:rsid w:val="0042083A"/>
    <w:rsid w:val="0042143A"/>
    <w:rsid w:val="00421B97"/>
    <w:rsid w:val="00421D8F"/>
    <w:rsid w:val="00422A4E"/>
    <w:rsid w:val="0042346D"/>
    <w:rsid w:val="00423898"/>
    <w:rsid w:val="004244A7"/>
    <w:rsid w:val="0042692D"/>
    <w:rsid w:val="004278F0"/>
    <w:rsid w:val="00431521"/>
    <w:rsid w:val="00433139"/>
    <w:rsid w:val="00433557"/>
    <w:rsid w:val="00433A53"/>
    <w:rsid w:val="00433AAA"/>
    <w:rsid w:val="004379D2"/>
    <w:rsid w:val="0044075D"/>
    <w:rsid w:val="004412AA"/>
    <w:rsid w:val="0044197F"/>
    <w:rsid w:val="00441FBF"/>
    <w:rsid w:val="00442230"/>
    <w:rsid w:val="004422ED"/>
    <w:rsid w:val="00450543"/>
    <w:rsid w:val="0045099B"/>
    <w:rsid w:val="00452FC8"/>
    <w:rsid w:val="00455DA7"/>
    <w:rsid w:val="0045704A"/>
    <w:rsid w:val="004574F8"/>
    <w:rsid w:val="0046129F"/>
    <w:rsid w:val="00461C76"/>
    <w:rsid w:val="00463267"/>
    <w:rsid w:val="00463A18"/>
    <w:rsid w:val="004643F0"/>
    <w:rsid w:val="00464A5F"/>
    <w:rsid w:val="0047086E"/>
    <w:rsid w:val="00472213"/>
    <w:rsid w:val="00472EC1"/>
    <w:rsid w:val="00473111"/>
    <w:rsid w:val="00480692"/>
    <w:rsid w:val="00481D9C"/>
    <w:rsid w:val="00482900"/>
    <w:rsid w:val="00482E12"/>
    <w:rsid w:val="00482F2E"/>
    <w:rsid w:val="004835BE"/>
    <w:rsid w:val="00484885"/>
    <w:rsid w:val="0048620B"/>
    <w:rsid w:val="00487177"/>
    <w:rsid w:val="0049091D"/>
    <w:rsid w:val="0049175D"/>
    <w:rsid w:val="00492240"/>
    <w:rsid w:val="00494348"/>
    <w:rsid w:val="0049681D"/>
    <w:rsid w:val="0049720B"/>
    <w:rsid w:val="004A24EA"/>
    <w:rsid w:val="004A46E1"/>
    <w:rsid w:val="004A54A1"/>
    <w:rsid w:val="004A63BA"/>
    <w:rsid w:val="004B66F9"/>
    <w:rsid w:val="004C0851"/>
    <w:rsid w:val="004C34A4"/>
    <w:rsid w:val="004C3A17"/>
    <w:rsid w:val="004C4888"/>
    <w:rsid w:val="004C57FF"/>
    <w:rsid w:val="004C6488"/>
    <w:rsid w:val="004C67A6"/>
    <w:rsid w:val="004D224B"/>
    <w:rsid w:val="004D7028"/>
    <w:rsid w:val="004E14CA"/>
    <w:rsid w:val="004E60F2"/>
    <w:rsid w:val="004E6DD6"/>
    <w:rsid w:val="004E72FB"/>
    <w:rsid w:val="004E7C33"/>
    <w:rsid w:val="004E7DE6"/>
    <w:rsid w:val="004F12B5"/>
    <w:rsid w:val="004F259D"/>
    <w:rsid w:val="004F45D1"/>
    <w:rsid w:val="0050061F"/>
    <w:rsid w:val="005019BB"/>
    <w:rsid w:val="00501ACF"/>
    <w:rsid w:val="005032B7"/>
    <w:rsid w:val="00504063"/>
    <w:rsid w:val="0050460B"/>
    <w:rsid w:val="00504B61"/>
    <w:rsid w:val="005057CC"/>
    <w:rsid w:val="00511349"/>
    <w:rsid w:val="00513A54"/>
    <w:rsid w:val="00514A3B"/>
    <w:rsid w:val="00514D6A"/>
    <w:rsid w:val="0052150A"/>
    <w:rsid w:val="005230FF"/>
    <w:rsid w:val="005253C1"/>
    <w:rsid w:val="00532ACD"/>
    <w:rsid w:val="0053740E"/>
    <w:rsid w:val="0054121D"/>
    <w:rsid w:val="00543335"/>
    <w:rsid w:val="0054371E"/>
    <w:rsid w:val="00543FD3"/>
    <w:rsid w:val="0054425C"/>
    <w:rsid w:val="005458C5"/>
    <w:rsid w:val="00546ABF"/>
    <w:rsid w:val="00546DA8"/>
    <w:rsid w:val="00546EB3"/>
    <w:rsid w:val="005517F3"/>
    <w:rsid w:val="00551816"/>
    <w:rsid w:val="005555C5"/>
    <w:rsid w:val="00555DFA"/>
    <w:rsid w:val="005568F8"/>
    <w:rsid w:val="00560E86"/>
    <w:rsid w:val="00561EB0"/>
    <w:rsid w:val="00563C08"/>
    <w:rsid w:val="00567E93"/>
    <w:rsid w:val="00570EB2"/>
    <w:rsid w:val="00573BEA"/>
    <w:rsid w:val="00581EA8"/>
    <w:rsid w:val="0058242E"/>
    <w:rsid w:val="00584EE6"/>
    <w:rsid w:val="005855B4"/>
    <w:rsid w:val="00587491"/>
    <w:rsid w:val="00587A21"/>
    <w:rsid w:val="00591A08"/>
    <w:rsid w:val="0059239F"/>
    <w:rsid w:val="00592964"/>
    <w:rsid w:val="005939E1"/>
    <w:rsid w:val="00594F71"/>
    <w:rsid w:val="00595B68"/>
    <w:rsid w:val="00595F10"/>
    <w:rsid w:val="005965AB"/>
    <w:rsid w:val="005A1788"/>
    <w:rsid w:val="005A7371"/>
    <w:rsid w:val="005A7BC9"/>
    <w:rsid w:val="005B16BF"/>
    <w:rsid w:val="005B2207"/>
    <w:rsid w:val="005B2ADC"/>
    <w:rsid w:val="005B2E05"/>
    <w:rsid w:val="005B33E8"/>
    <w:rsid w:val="005B3DAD"/>
    <w:rsid w:val="005B3EDE"/>
    <w:rsid w:val="005C2E13"/>
    <w:rsid w:val="005C3662"/>
    <w:rsid w:val="005C3C6F"/>
    <w:rsid w:val="005C502B"/>
    <w:rsid w:val="005C56F7"/>
    <w:rsid w:val="005C6CB8"/>
    <w:rsid w:val="005C7B38"/>
    <w:rsid w:val="005C7C36"/>
    <w:rsid w:val="005D0A51"/>
    <w:rsid w:val="005D41E6"/>
    <w:rsid w:val="005D4A7B"/>
    <w:rsid w:val="005D7591"/>
    <w:rsid w:val="005D792A"/>
    <w:rsid w:val="005D797D"/>
    <w:rsid w:val="005E08EC"/>
    <w:rsid w:val="005E2A9B"/>
    <w:rsid w:val="005E3C0B"/>
    <w:rsid w:val="005E460C"/>
    <w:rsid w:val="005E4643"/>
    <w:rsid w:val="005E52C5"/>
    <w:rsid w:val="005E5493"/>
    <w:rsid w:val="005F07DA"/>
    <w:rsid w:val="005F2123"/>
    <w:rsid w:val="005F2353"/>
    <w:rsid w:val="005F3120"/>
    <w:rsid w:val="005F389A"/>
    <w:rsid w:val="005F7A65"/>
    <w:rsid w:val="00600350"/>
    <w:rsid w:val="00601F9B"/>
    <w:rsid w:val="00603B07"/>
    <w:rsid w:val="006044AF"/>
    <w:rsid w:val="00604D53"/>
    <w:rsid w:val="00605A89"/>
    <w:rsid w:val="00605EA3"/>
    <w:rsid w:val="00606F87"/>
    <w:rsid w:val="00610E22"/>
    <w:rsid w:val="00611C57"/>
    <w:rsid w:val="00612609"/>
    <w:rsid w:val="00613739"/>
    <w:rsid w:val="006138FE"/>
    <w:rsid w:val="00615169"/>
    <w:rsid w:val="00617ECA"/>
    <w:rsid w:val="00621DE6"/>
    <w:rsid w:val="0062223C"/>
    <w:rsid w:val="00623306"/>
    <w:rsid w:val="00623E87"/>
    <w:rsid w:val="00626971"/>
    <w:rsid w:val="00631693"/>
    <w:rsid w:val="0063287E"/>
    <w:rsid w:val="006329B8"/>
    <w:rsid w:val="00634ECF"/>
    <w:rsid w:val="0063604F"/>
    <w:rsid w:val="006374E8"/>
    <w:rsid w:val="006402D2"/>
    <w:rsid w:val="00643226"/>
    <w:rsid w:val="006436E7"/>
    <w:rsid w:val="006454A4"/>
    <w:rsid w:val="00646CB2"/>
    <w:rsid w:val="006523E2"/>
    <w:rsid w:val="006531A1"/>
    <w:rsid w:val="006565F0"/>
    <w:rsid w:val="00657262"/>
    <w:rsid w:val="00661944"/>
    <w:rsid w:val="00661DF8"/>
    <w:rsid w:val="006621CF"/>
    <w:rsid w:val="006624F8"/>
    <w:rsid w:val="00662BD6"/>
    <w:rsid w:val="0066333F"/>
    <w:rsid w:val="006635D6"/>
    <w:rsid w:val="006654F2"/>
    <w:rsid w:val="00666479"/>
    <w:rsid w:val="00667710"/>
    <w:rsid w:val="00670149"/>
    <w:rsid w:val="006707ED"/>
    <w:rsid w:val="006707FE"/>
    <w:rsid w:val="00671BAB"/>
    <w:rsid w:val="006760D6"/>
    <w:rsid w:val="00676CD4"/>
    <w:rsid w:val="006818BE"/>
    <w:rsid w:val="00682939"/>
    <w:rsid w:val="00683726"/>
    <w:rsid w:val="00683E0B"/>
    <w:rsid w:val="00685AE9"/>
    <w:rsid w:val="006904C2"/>
    <w:rsid w:val="00693DEE"/>
    <w:rsid w:val="00693E54"/>
    <w:rsid w:val="00694B41"/>
    <w:rsid w:val="00695C2A"/>
    <w:rsid w:val="00696E76"/>
    <w:rsid w:val="00697780"/>
    <w:rsid w:val="006A0F80"/>
    <w:rsid w:val="006A1869"/>
    <w:rsid w:val="006A22F8"/>
    <w:rsid w:val="006A32AB"/>
    <w:rsid w:val="006A5294"/>
    <w:rsid w:val="006A5F9C"/>
    <w:rsid w:val="006A6999"/>
    <w:rsid w:val="006A6AEA"/>
    <w:rsid w:val="006B0405"/>
    <w:rsid w:val="006B212A"/>
    <w:rsid w:val="006B2622"/>
    <w:rsid w:val="006B382D"/>
    <w:rsid w:val="006C00AF"/>
    <w:rsid w:val="006C14DA"/>
    <w:rsid w:val="006C1DAD"/>
    <w:rsid w:val="006C5DAD"/>
    <w:rsid w:val="006C695A"/>
    <w:rsid w:val="006C6FA0"/>
    <w:rsid w:val="006C7041"/>
    <w:rsid w:val="006D22FA"/>
    <w:rsid w:val="006D322C"/>
    <w:rsid w:val="006D3BFD"/>
    <w:rsid w:val="006D448E"/>
    <w:rsid w:val="006D53D5"/>
    <w:rsid w:val="006D76FD"/>
    <w:rsid w:val="006E2334"/>
    <w:rsid w:val="006E3529"/>
    <w:rsid w:val="006E6613"/>
    <w:rsid w:val="006E7DB9"/>
    <w:rsid w:val="006F0280"/>
    <w:rsid w:val="006F320D"/>
    <w:rsid w:val="006F7004"/>
    <w:rsid w:val="007003D8"/>
    <w:rsid w:val="00700646"/>
    <w:rsid w:val="007006E7"/>
    <w:rsid w:val="0070117C"/>
    <w:rsid w:val="007031E3"/>
    <w:rsid w:val="00703BA6"/>
    <w:rsid w:val="00704A35"/>
    <w:rsid w:val="007052DB"/>
    <w:rsid w:val="00711092"/>
    <w:rsid w:val="00711E57"/>
    <w:rsid w:val="00713ADF"/>
    <w:rsid w:val="007140CD"/>
    <w:rsid w:val="0071545C"/>
    <w:rsid w:val="00716EB6"/>
    <w:rsid w:val="00720723"/>
    <w:rsid w:val="00722E65"/>
    <w:rsid w:val="007235AC"/>
    <w:rsid w:val="00723D8F"/>
    <w:rsid w:val="00724A1F"/>
    <w:rsid w:val="00726F76"/>
    <w:rsid w:val="007276EC"/>
    <w:rsid w:val="00731201"/>
    <w:rsid w:val="00732581"/>
    <w:rsid w:val="0073289E"/>
    <w:rsid w:val="00733831"/>
    <w:rsid w:val="00735599"/>
    <w:rsid w:val="00735B6D"/>
    <w:rsid w:val="00741FD7"/>
    <w:rsid w:val="007422E6"/>
    <w:rsid w:val="0074439E"/>
    <w:rsid w:val="0074533C"/>
    <w:rsid w:val="007455CF"/>
    <w:rsid w:val="007505CA"/>
    <w:rsid w:val="00750D64"/>
    <w:rsid w:val="007513E5"/>
    <w:rsid w:val="007515CC"/>
    <w:rsid w:val="00754167"/>
    <w:rsid w:val="00755492"/>
    <w:rsid w:val="00756809"/>
    <w:rsid w:val="00756A16"/>
    <w:rsid w:val="00756C1F"/>
    <w:rsid w:val="007573E7"/>
    <w:rsid w:val="0076074F"/>
    <w:rsid w:val="00762429"/>
    <w:rsid w:val="00763115"/>
    <w:rsid w:val="0076335D"/>
    <w:rsid w:val="0076539D"/>
    <w:rsid w:val="00765D60"/>
    <w:rsid w:val="0076638D"/>
    <w:rsid w:val="00766803"/>
    <w:rsid w:val="00766B87"/>
    <w:rsid w:val="00767B2F"/>
    <w:rsid w:val="00770018"/>
    <w:rsid w:val="007705ED"/>
    <w:rsid w:val="007706D9"/>
    <w:rsid w:val="00773071"/>
    <w:rsid w:val="00773DBC"/>
    <w:rsid w:val="00774BE0"/>
    <w:rsid w:val="00777921"/>
    <w:rsid w:val="00777ADE"/>
    <w:rsid w:val="00777F28"/>
    <w:rsid w:val="0078028C"/>
    <w:rsid w:val="0078218A"/>
    <w:rsid w:val="00783413"/>
    <w:rsid w:val="00783EC3"/>
    <w:rsid w:val="007870FD"/>
    <w:rsid w:val="007878E9"/>
    <w:rsid w:val="007879F8"/>
    <w:rsid w:val="0079498D"/>
    <w:rsid w:val="007958DF"/>
    <w:rsid w:val="00796EB7"/>
    <w:rsid w:val="007A3A4D"/>
    <w:rsid w:val="007A3B57"/>
    <w:rsid w:val="007A555C"/>
    <w:rsid w:val="007A779C"/>
    <w:rsid w:val="007B0061"/>
    <w:rsid w:val="007B0BFB"/>
    <w:rsid w:val="007B1EDF"/>
    <w:rsid w:val="007B389D"/>
    <w:rsid w:val="007B3B1A"/>
    <w:rsid w:val="007B4DC6"/>
    <w:rsid w:val="007B5AA9"/>
    <w:rsid w:val="007B6351"/>
    <w:rsid w:val="007B7380"/>
    <w:rsid w:val="007B748E"/>
    <w:rsid w:val="007C15A8"/>
    <w:rsid w:val="007C2A94"/>
    <w:rsid w:val="007C4B4E"/>
    <w:rsid w:val="007C523E"/>
    <w:rsid w:val="007C59F6"/>
    <w:rsid w:val="007C6B2C"/>
    <w:rsid w:val="007C74C4"/>
    <w:rsid w:val="007C7F08"/>
    <w:rsid w:val="007D244A"/>
    <w:rsid w:val="007D2B61"/>
    <w:rsid w:val="007D310E"/>
    <w:rsid w:val="007D4CBD"/>
    <w:rsid w:val="007D58E3"/>
    <w:rsid w:val="007D6B9D"/>
    <w:rsid w:val="007D6C78"/>
    <w:rsid w:val="007D78F9"/>
    <w:rsid w:val="007E11BB"/>
    <w:rsid w:val="007E3821"/>
    <w:rsid w:val="007E5077"/>
    <w:rsid w:val="007F0348"/>
    <w:rsid w:val="007F07CB"/>
    <w:rsid w:val="007F1CA2"/>
    <w:rsid w:val="007F3B8A"/>
    <w:rsid w:val="007F3CC1"/>
    <w:rsid w:val="00802CD4"/>
    <w:rsid w:val="0080449E"/>
    <w:rsid w:val="00805F76"/>
    <w:rsid w:val="00806703"/>
    <w:rsid w:val="00806BAD"/>
    <w:rsid w:val="00811688"/>
    <w:rsid w:val="00811766"/>
    <w:rsid w:val="0081243D"/>
    <w:rsid w:val="00813B16"/>
    <w:rsid w:val="008140EE"/>
    <w:rsid w:val="00814D49"/>
    <w:rsid w:val="00816C67"/>
    <w:rsid w:val="00816DFF"/>
    <w:rsid w:val="00817667"/>
    <w:rsid w:val="00817E41"/>
    <w:rsid w:val="008219B5"/>
    <w:rsid w:val="00822E2E"/>
    <w:rsid w:val="00823159"/>
    <w:rsid w:val="00827341"/>
    <w:rsid w:val="008276C2"/>
    <w:rsid w:val="00830C3D"/>
    <w:rsid w:val="008311A9"/>
    <w:rsid w:val="00831AC8"/>
    <w:rsid w:val="00831B0C"/>
    <w:rsid w:val="00831F05"/>
    <w:rsid w:val="00834217"/>
    <w:rsid w:val="0083483A"/>
    <w:rsid w:val="00834B80"/>
    <w:rsid w:val="008362CC"/>
    <w:rsid w:val="00837011"/>
    <w:rsid w:val="0084005E"/>
    <w:rsid w:val="008401FA"/>
    <w:rsid w:val="00840AE6"/>
    <w:rsid w:val="008414A5"/>
    <w:rsid w:val="00841813"/>
    <w:rsid w:val="00841E15"/>
    <w:rsid w:val="00843153"/>
    <w:rsid w:val="008437C3"/>
    <w:rsid w:val="008473A6"/>
    <w:rsid w:val="00847499"/>
    <w:rsid w:val="00847512"/>
    <w:rsid w:val="008507A4"/>
    <w:rsid w:val="008507AE"/>
    <w:rsid w:val="008520F2"/>
    <w:rsid w:val="00853E27"/>
    <w:rsid w:val="00854172"/>
    <w:rsid w:val="00856DA3"/>
    <w:rsid w:val="00857715"/>
    <w:rsid w:val="00863B1C"/>
    <w:rsid w:val="008647D6"/>
    <w:rsid w:val="00865AC4"/>
    <w:rsid w:val="00865BC5"/>
    <w:rsid w:val="00867C68"/>
    <w:rsid w:val="008713C0"/>
    <w:rsid w:val="00872758"/>
    <w:rsid w:val="008734F2"/>
    <w:rsid w:val="00873759"/>
    <w:rsid w:val="00875505"/>
    <w:rsid w:val="00875BA3"/>
    <w:rsid w:val="00875DC1"/>
    <w:rsid w:val="00877800"/>
    <w:rsid w:val="00882FFF"/>
    <w:rsid w:val="00883B0D"/>
    <w:rsid w:val="008848AE"/>
    <w:rsid w:val="00884B67"/>
    <w:rsid w:val="008852B3"/>
    <w:rsid w:val="00891ACC"/>
    <w:rsid w:val="00891B13"/>
    <w:rsid w:val="00892927"/>
    <w:rsid w:val="00893205"/>
    <w:rsid w:val="00895BEF"/>
    <w:rsid w:val="00896030"/>
    <w:rsid w:val="008960FE"/>
    <w:rsid w:val="008972C7"/>
    <w:rsid w:val="008A1DE9"/>
    <w:rsid w:val="008A2672"/>
    <w:rsid w:val="008A38D3"/>
    <w:rsid w:val="008A46C8"/>
    <w:rsid w:val="008A5BD1"/>
    <w:rsid w:val="008A7F64"/>
    <w:rsid w:val="008B64AD"/>
    <w:rsid w:val="008C1E91"/>
    <w:rsid w:val="008C202F"/>
    <w:rsid w:val="008C20EE"/>
    <w:rsid w:val="008C2C40"/>
    <w:rsid w:val="008C3397"/>
    <w:rsid w:val="008C61FE"/>
    <w:rsid w:val="008C7891"/>
    <w:rsid w:val="008D4CC6"/>
    <w:rsid w:val="008D5D5C"/>
    <w:rsid w:val="008D7565"/>
    <w:rsid w:val="008E2079"/>
    <w:rsid w:val="008E2E0A"/>
    <w:rsid w:val="008E476F"/>
    <w:rsid w:val="008E61C4"/>
    <w:rsid w:val="008E7AD3"/>
    <w:rsid w:val="008F06EC"/>
    <w:rsid w:val="008F0CC4"/>
    <w:rsid w:val="008F1A8B"/>
    <w:rsid w:val="008F29DC"/>
    <w:rsid w:val="008F2D05"/>
    <w:rsid w:val="008F4519"/>
    <w:rsid w:val="008F48F4"/>
    <w:rsid w:val="008F4BF4"/>
    <w:rsid w:val="008F5925"/>
    <w:rsid w:val="008F5EAF"/>
    <w:rsid w:val="008F6347"/>
    <w:rsid w:val="008F6729"/>
    <w:rsid w:val="00900B34"/>
    <w:rsid w:val="00900C75"/>
    <w:rsid w:val="009010F2"/>
    <w:rsid w:val="00901A91"/>
    <w:rsid w:val="00902802"/>
    <w:rsid w:val="00902876"/>
    <w:rsid w:val="00902F51"/>
    <w:rsid w:val="009047C7"/>
    <w:rsid w:val="00905004"/>
    <w:rsid w:val="009069B1"/>
    <w:rsid w:val="0090776D"/>
    <w:rsid w:val="00910927"/>
    <w:rsid w:val="0091690C"/>
    <w:rsid w:val="009207BB"/>
    <w:rsid w:val="00920903"/>
    <w:rsid w:val="00920B51"/>
    <w:rsid w:val="009220F2"/>
    <w:rsid w:val="0092459A"/>
    <w:rsid w:val="009247C3"/>
    <w:rsid w:val="0092730B"/>
    <w:rsid w:val="00930E20"/>
    <w:rsid w:val="00931378"/>
    <w:rsid w:val="00931DE9"/>
    <w:rsid w:val="00931E66"/>
    <w:rsid w:val="009345D2"/>
    <w:rsid w:val="00936E8C"/>
    <w:rsid w:val="00937573"/>
    <w:rsid w:val="00937BDE"/>
    <w:rsid w:val="00941095"/>
    <w:rsid w:val="00944A17"/>
    <w:rsid w:val="009461F1"/>
    <w:rsid w:val="00946471"/>
    <w:rsid w:val="00947A64"/>
    <w:rsid w:val="009520A7"/>
    <w:rsid w:val="00952220"/>
    <w:rsid w:val="00952CF3"/>
    <w:rsid w:val="00952D64"/>
    <w:rsid w:val="00954C7D"/>
    <w:rsid w:val="009559AA"/>
    <w:rsid w:val="00955CF9"/>
    <w:rsid w:val="00956EEC"/>
    <w:rsid w:val="00960F4A"/>
    <w:rsid w:val="00961A01"/>
    <w:rsid w:val="00961CF7"/>
    <w:rsid w:val="00965366"/>
    <w:rsid w:val="00967B79"/>
    <w:rsid w:val="00971443"/>
    <w:rsid w:val="0097184D"/>
    <w:rsid w:val="00973874"/>
    <w:rsid w:val="00973D7C"/>
    <w:rsid w:val="00974936"/>
    <w:rsid w:val="00982836"/>
    <w:rsid w:val="009832AE"/>
    <w:rsid w:val="00987B8A"/>
    <w:rsid w:val="009907EC"/>
    <w:rsid w:val="00991310"/>
    <w:rsid w:val="00991494"/>
    <w:rsid w:val="00991956"/>
    <w:rsid w:val="00991DBC"/>
    <w:rsid w:val="00992A62"/>
    <w:rsid w:val="00993AF6"/>
    <w:rsid w:val="009942F2"/>
    <w:rsid w:val="00994566"/>
    <w:rsid w:val="009947AA"/>
    <w:rsid w:val="009959C5"/>
    <w:rsid w:val="00995BD5"/>
    <w:rsid w:val="00995C55"/>
    <w:rsid w:val="00996097"/>
    <w:rsid w:val="00996172"/>
    <w:rsid w:val="00996B51"/>
    <w:rsid w:val="009979FE"/>
    <w:rsid w:val="009A064F"/>
    <w:rsid w:val="009A0F5C"/>
    <w:rsid w:val="009A151E"/>
    <w:rsid w:val="009A25EF"/>
    <w:rsid w:val="009A3C3D"/>
    <w:rsid w:val="009A40F9"/>
    <w:rsid w:val="009A6312"/>
    <w:rsid w:val="009A6DE4"/>
    <w:rsid w:val="009A70BE"/>
    <w:rsid w:val="009A7EA3"/>
    <w:rsid w:val="009B113E"/>
    <w:rsid w:val="009B1F6D"/>
    <w:rsid w:val="009B2C7B"/>
    <w:rsid w:val="009B38FE"/>
    <w:rsid w:val="009C037F"/>
    <w:rsid w:val="009C3044"/>
    <w:rsid w:val="009C3D98"/>
    <w:rsid w:val="009C4AE7"/>
    <w:rsid w:val="009D215C"/>
    <w:rsid w:val="009D47CA"/>
    <w:rsid w:val="009D52F8"/>
    <w:rsid w:val="009D66F3"/>
    <w:rsid w:val="009D7FB3"/>
    <w:rsid w:val="009E17E9"/>
    <w:rsid w:val="009E400D"/>
    <w:rsid w:val="009E4D89"/>
    <w:rsid w:val="009F0E6F"/>
    <w:rsid w:val="009F12B5"/>
    <w:rsid w:val="009F4F57"/>
    <w:rsid w:val="009F673F"/>
    <w:rsid w:val="009F6E2E"/>
    <w:rsid w:val="00A009BA"/>
    <w:rsid w:val="00A02A1E"/>
    <w:rsid w:val="00A0467C"/>
    <w:rsid w:val="00A066BC"/>
    <w:rsid w:val="00A10234"/>
    <w:rsid w:val="00A102DC"/>
    <w:rsid w:val="00A109B3"/>
    <w:rsid w:val="00A10CD6"/>
    <w:rsid w:val="00A10FF0"/>
    <w:rsid w:val="00A11C58"/>
    <w:rsid w:val="00A15214"/>
    <w:rsid w:val="00A15488"/>
    <w:rsid w:val="00A162DB"/>
    <w:rsid w:val="00A17D0C"/>
    <w:rsid w:val="00A20DFB"/>
    <w:rsid w:val="00A21A30"/>
    <w:rsid w:val="00A22424"/>
    <w:rsid w:val="00A242DE"/>
    <w:rsid w:val="00A2656B"/>
    <w:rsid w:val="00A26AC4"/>
    <w:rsid w:val="00A30072"/>
    <w:rsid w:val="00A303F1"/>
    <w:rsid w:val="00A359C9"/>
    <w:rsid w:val="00A3643A"/>
    <w:rsid w:val="00A40DE3"/>
    <w:rsid w:val="00A4142C"/>
    <w:rsid w:val="00A434E2"/>
    <w:rsid w:val="00A43B54"/>
    <w:rsid w:val="00A44245"/>
    <w:rsid w:val="00A468F3"/>
    <w:rsid w:val="00A46A6F"/>
    <w:rsid w:val="00A4769F"/>
    <w:rsid w:val="00A477D9"/>
    <w:rsid w:val="00A50401"/>
    <w:rsid w:val="00A54A71"/>
    <w:rsid w:val="00A554E1"/>
    <w:rsid w:val="00A5688D"/>
    <w:rsid w:val="00A60EE7"/>
    <w:rsid w:val="00A62432"/>
    <w:rsid w:val="00A63118"/>
    <w:rsid w:val="00A642BE"/>
    <w:rsid w:val="00A643BF"/>
    <w:rsid w:val="00A645FF"/>
    <w:rsid w:val="00A653FA"/>
    <w:rsid w:val="00A66AD7"/>
    <w:rsid w:val="00A70445"/>
    <w:rsid w:val="00A70E05"/>
    <w:rsid w:val="00A7225B"/>
    <w:rsid w:val="00A722A8"/>
    <w:rsid w:val="00A74D77"/>
    <w:rsid w:val="00A75487"/>
    <w:rsid w:val="00A754EF"/>
    <w:rsid w:val="00A769FA"/>
    <w:rsid w:val="00A76AD4"/>
    <w:rsid w:val="00A76BB0"/>
    <w:rsid w:val="00A77773"/>
    <w:rsid w:val="00A83B7B"/>
    <w:rsid w:val="00A85C80"/>
    <w:rsid w:val="00A91F0C"/>
    <w:rsid w:val="00A9228F"/>
    <w:rsid w:val="00A92942"/>
    <w:rsid w:val="00A94EDE"/>
    <w:rsid w:val="00A96460"/>
    <w:rsid w:val="00A972AD"/>
    <w:rsid w:val="00A97B46"/>
    <w:rsid w:val="00AA24AA"/>
    <w:rsid w:val="00AA3D6F"/>
    <w:rsid w:val="00AA5DA7"/>
    <w:rsid w:val="00AA60CA"/>
    <w:rsid w:val="00AA7C13"/>
    <w:rsid w:val="00AA7CE2"/>
    <w:rsid w:val="00AB13A4"/>
    <w:rsid w:val="00AB2D7A"/>
    <w:rsid w:val="00AB38C7"/>
    <w:rsid w:val="00AB43E2"/>
    <w:rsid w:val="00AB4B89"/>
    <w:rsid w:val="00AB4C39"/>
    <w:rsid w:val="00AB4D61"/>
    <w:rsid w:val="00AB7697"/>
    <w:rsid w:val="00AB7A8B"/>
    <w:rsid w:val="00AC0085"/>
    <w:rsid w:val="00AC0796"/>
    <w:rsid w:val="00AC13D3"/>
    <w:rsid w:val="00AC1D7B"/>
    <w:rsid w:val="00AC373F"/>
    <w:rsid w:val="00AC3F58"/>
    <w:rsid w:val="00AC688F"/>
    <w:rsid w:val="00AC7F40"/>
    <w:rsid w:val="00AD1253"/>
    <w:rsid w:val="00AD1399"/>
    <w:rsid w:val="00AD4757"/>
    <w:rsid w:val="00AD7F68"/>
    <w:rsid w:val="00AE225A"/>
    <w:rsid w:val="00AE2644"/>
    <w:rsid w:val="00AE4C5D"/>
    <w:rsid w:val="00AE4D5E"/>
    <w:rsid w:val="00AE5911"/>
    <w:rsid w:val="00AE7F4A"/>
    <w:rsid w:val="00AF08C6"/>
    <w:rsid w:val="00AF11A2"/>
    <w:rsid w:val="00AF5BB9"/>
    <w:rsid w:val="00AF6506"/>
    <w:rsid w:val="00AF79CD"/>
    <w:rsid w:val="00B00723"/>
    <w:rsid w:val="00B015C9"/>
    <w:rsid w:val="00B01828"/>
    <w:rsid w:val="00B01C72"/>
    <w:rsid w:val="00B01CA7"/>
    <w:rsid w:val="00B01F29"/>
    <w:rsid w:val="00B03880"/>
    <w:rsid w:val="00B03ED5"/>
    <w:rsid w:val="00B041A4"/>
    <w:rsid w:val="00B071DE"/>
    <w:rsid w:val="00B1170A"/>
    <w:rsid w:val="00B11EBA"/>
    <w:rsid w:val="00B155FC"/>
    <w:rsid w:val="00B16E81"/>
    <w:rsid w:val="00B20269"/>
    <w:rsid w:val="00B20B08"/>
    <w:rsid w:val="00B20F85"/>
    <w:rsid w:val="00B2156B"/>
    <w:rsid w:val="00B218CF"/>
    <w:rsid w:val="00B2228E"/>
    <w:rsid w:val="00B23679"/>
    <w:rsid w:val="00B30B96"/>
    <w:rsid w:val="00B30C1E"/>
    <w:rsid w:val="00B33148"/>
    <w:rsid w:val="00B33BD4"/>
    <w:rsid w:val="00B343D7"/>
    <w:rsid w:val="00B34C85"/>
    <w:rsid w:val="00B37E82"/>
    <w:rsid w:val="00B404CD"/>
    <w:rsid w:val="00B412BC"/>
    <w:rsid w:val="00B41E36"/>
    <w:rsid w:val="00B422B7"/>
    <w:rsid w:val="00B427B2"/>
    <w:rsid w:val="00B42F87"/>
    <w:rsid w:val="00B4350B"/>
    <w:rsid w:val="00B44F4A"/>
    <w:rsid w:val="00B46188"/>
    <w:rsid w:val="00B46ADE"/>
    <w:rsid w:val="00B46FF3"/>
    <w:rsid w:val="00B47081"/>
    <w:rsid w:val="00B476EA"/>
    <w:rsid w:val="00B47F9D"/>
    <w:rsid w:val="00B50E7C"/>
    <w:rsid w:val="00B53DB1"/>
    <w:rsid w:val="00B53ECD"/>
    <w:rsid w:val="00B54A47"/>
    <w:rsid w:val="00B5524F"/>
    <w:rsid w:val="00B5583D"/>
    <w:rsid w:val="00B56AB1"/>
    <w:rsid w:val="00B574DC"/>
    <w:rsid w:val="00B63721"/>
    <w:rsid w:val="00B638B6"/>
    <w:rsid w:val="00B6545B"/>
    <w:rsid w:val="00B66888"/>
    <w:rsid w:val="00B674D3"/>
    <w:rsid w:val="00B67B6A"/>
    <w:rsid w:val="00B706F3"/>
    <w:rsid w:val="00B7243F"/>
    <w:rsid w:val="00B72456"/>
    <w:rsid w:val="00B724AC"/>
    <w:rsid w:val="00B73483"/>
    <w:rsid w:val="00B742AF"/>
    <w:rsid w:val="00B754EF"/>
    <w:rsid w:val="00B764C8"/>
    <w:rsid w:val="00B776B8"/>
    <w:rsid w:val="00B801F6"/>
    <w:rsid w:val="00B8231F"/>
    <w:rsid w:val="00B82966"/>
    <w:rsid w:val="00B84BE6"/>
    <w:rsid w:val="00B84E0B"/>
    <w:rsid w:val="00B87D64"/>
    <w:rsid w:val="00B90D1D"/>
    <w:rsid w:val="00B90F35"/>
    <w:rsid w:val="00B91826"/>
    <w:rsid w:val="00B93235"/>
    <w:rsid w:val="00B93367"/>
    <w:rsid w:val="00B93BEC"/>
    <w:rsid w:val="00B94111"/>
    <w:rsid w:val="00B965D3"/>
    <w:rsid w:val="00B97720"/>
    <w:rsid w:val="00B97FEC"/>
    <w:rsid w:val="00BA2D3E"/>
    <w:rsid w:val="00BA327C"/>
    <w:rsid w:val="00BB05AF"/>
    <w:rsid w:val="00BB3547"/>
    <w:rsid w:val="00BB38C0"/>
    <w:rsid w:val="00BB5F97"/>
    <w:rsid w:val="00BB62B1"/>
    <w:rsid w:val="00BB7750"/>
    <w:rsid w:val="00BC06EB"/>
    <w:rsid w:val="00BC1398"/>
    <w:rsid w:val="00BC1D30"/>
    <w:rsid w:val="00BC59E2"/>
    <w:rsid w:val="00BC6B31"/>
    <w:rsid w:val="00BC735A"/>
    <w:rsid w:val="00BD02EF"/>
    <w:rsid w:val="00BD14E4"/>
    <w:rsid w:val="00BD2035"/>
    <w:rsid w:val="00BD2861"/>
    <w:rsid w:val="00BD3A8A"/>
    <w:rsid w:val="00BE09A2"/>
    <w:rsid w:val="00BE147B"/>
    <w:rsid w:val="00BE2665"/>
    <w:rsid w:val="00BE40DB"/>
    <w:rsid w:val="00BF1387"/>
    <w:rsid w:val="00BF1BD7"/>
    <w:rsid w:val="00BF1E82"/>
    <w:rsid w:val="00BF1FAB"/>
    <w:rsid w:val="00BF27FF"/>
    <w:rsid w:val="00C03247"/>
    <w:rsid w:val="00C03648"/>
    <w:rsid w:val="00C03E09"/>
    <w:rsid w:val="00C053C0"/>
    <w:rsid w:val="00C06224"/>
    <w:rsid w:val="00C065A9"/>
    <w:rsid w:val="00C10889"/>
    <w:rsid w:val="00C125F9"/>
    <w:rsid w:val="00C13E84"/>
    <w:rsid w:val="00C14279"/>
    <w:rsid w:val="00C14BE1"/>
    <w:rsid w:val="00C16935"/>
    <w:rsid w:val="00C16B31"/>
    <w:rsid w:val="00C16EE8"/>
    <w:rsid w:val="00C23B37"/>
    <w:rsid w:val="00C23F97"/>
    <w:rsid w:val="00C25B35"/>
    <w:rsid w:val="00C3403F"/>
    <w:rsid w:val="00C34FCB"/>
    <w:rsid w:val="00C36B16"/>
    <w:rsid w:val="00C3737A"/>
    <w:rsid w:val="00C414EC"/>
    <w:rsid w:val="00C4228A"/>
    <w:rsid w:val="00C427C6"/>
    <w:rsid w:val="00C45FC9"/>
    <w:rsid w:val="00C46909"/>
    <w:rsid w:val="00C504C5"/>
    <w:rsid w:val="00C51C89"/>
    <w:rsid w:val="00C530F0"/>
    <w:rsid w:val="00C53B26"/>
    <w:rsid w:val="00C53CF5"/>
    <w:rsid w:val="00C54325"/>
    <w:rsid w:val="00C604D7"/>
    <w:rsid w:val="00C60813"/>
    <w:rsid w:val="00C610F5"/>
    <w:rsid w:val="00C62561"/>
    <w:rsid w:val="00C63BDF"/>
    <w:rsid w:val="00C64487"/>
    <w:rsid w:val="00C658A8"/>
    <w:rsid w:val="00C70F8D"/>
    <w:rsid w:val="00C73FD9"/>
    <w:rsid w:val="00C74722"/>
    <w:rsid w:val="00C7555C"/>
    <w:rsid w:val="00C75EDD"/>
    <w:rsid w:val="00C76CF4"/>
    <w:rsid w:val="00C81BAA"/>
    <w:rsid w:val="00C82B06"/>
    <w:rsid w:val="00C839BD"/>
    <w:rsid w:val="00C84B5F"/>
    <w:rsid w:val="00C86448"/>
    <w:rsid w:val="00C87E96"/>
    <w:rsid w:val="00C90340"/>
    <w:rsid w:val="00C9116B"/>
    <w:rsid w:val="00C9444B"/>
    <w:rsid w:val="00C952C3"/>
    <w:rsid w:val="00C9663B"/>
    <w:rsid w:val="00C969D1"/>
    <w:rsid w:val="00C96DC8"/>
    <w:rsid w:val="00CA0027"/>
    <w:rsid w:val="00CA0AA0"/>
    <w:rsid w:val="00CA0CCA"/>
    <w:rsid w:val="00CA2F26"/>
    <w:rsid w:val="00CA612E"/>
    <w:rsid w:val="00CA628C"/>
    <w:rsid w:val="00CA762F"/>
    <w:rsid w:val="00CB031F"/>
    <w:rsid w:val="00CB04F2"/>
    <w:rsid w:val="00CB07F2"/>
    <w:rsid w:val="00CB217B"/>
    <w:rsid w:val="00CB2EF3"/>
    <w:rsid w:val="00CB37E8"/>
    <w:rsid w:val="00CB65BE"/>
    <w:rsid w:val="00CB7385"/>
    <w:rsid w:val="00CB7AC1"/>
    <w:rsid w:val="00CC1AF1"/>
    <w:rsid w:val="00CC2194"/>
    <w:rsid w:val="00CC2DEB"/>
    <w:rsid w:val="00CC2E78"/>
    <w:rsid w:val="00CC30BF"/>
    <w:rsid w:val="00CC30C8"/>
    <w:rsid w:val="00CC3B5D"/>
    <w:rsid w:val="00CC5D77"/>
    <w:rsid w:val="00CC6007"/>
    <w:rsid w:val="00CC62B5"/>
    <w:rsid w:val="00CC6FCA"/>
    <w:rsid w:val="00CD1B43"/>
    <w:rsid w:val="00CD22FC"/>
    <w:rsid w:val="00CD362A"/>
    <w:rsid w:val="00CD6798"/>
    <w:rsid w:val="00CD7525"/>
    <w:rsid w:val="00CE1472"/>
    <w:rsid w:val="00CE2589"/>
    <w:rsid w:val="00CE39BF"/>
    <w:rsid w:val="00CE3D7F"/>
    <w:rsid w:val="00CE43E7"/>
    <w:rsid w:val="00CE5818"/>
    <w:rsid w:val="00CF05B8"/>
    <w:rsid w:val="00CF7037"/>
    <w:rsid w:val="00CF77C0"/>
    <w:rsid w:val="00D03C43"/>
    <w:rsid w:val="00D042EB"/>
    <w:rsid w:val="00D04C77"/>
    <w:rsid w:val="00D075AE"/>
    <w:rsid w:val="00D07787"/>
    <w:rsid w:val="00D07B77"/>
    <w:rsid w:val="00D10ED9"/>
    <w:rsid w:val="00D141E9"/>
    <w:rsid w:val="00D14911"/>
    <w:rsid w:val="00D154AD"/>
    <w:rsid w:val="00D1673F"/>
    <w:rsid w:val="00D2592F"/>
    <w:rsid w:val="00D25A93"/>
    <w:rsid w:val="00D25FF5"/>
    <w:rsid w:val="00D30FB0"/>
    <w:rsid w:val="00D3202D"/>
    <w:rsid w:val="00D32DDA"/>
    <w:rsid w:val="00D332E7"/>
    <w:rsid w:val="00D35543"/>
    <w:rsid w:val="00D365B9"/>
    <w:rsid w:val="00D36AA3"/>
    <w:rsid w:val="00D400AB"/>
    <w:rsid w:val="00D40F71"/>
    <w:rsid w:val="00D43CE6"/>
    <w:rsid w:val="00D446C0"/>
    <w:rsid w:val="00D473BA"/>
    <w:rsid w:val="00D4743F"/>
    <w:rsid w:val="00D506B2"/>
    <w:rsid w:val="00D50B0C"/>
    <w:rsid w:val="00D5208B"/>
    <w:rsid w:val="00D524AA"/>
    <w:rsid w:val="00D524B2"/>
    <w:rsid w:val="00D52F00"/>
    <w:rsid w:val="00D52FA3"/>
    <w:rsid w:val="00D533FD"/>
    <w:rsid w:val="00D54A2E"/>
    <w:rsid w:val="00D552C2"/>
    <w:rsid w:val="00D56893"/>
    <w:rsid w:val="00D61C14"/>
    <w:rsid w:val="00D634CE"/>
    <w:rsid w:val="00D6387B"/>
    <w:rsid w:val="00D63AB8"/>
    <w:rsid w:val="00D63C87"/>
    <w:rsid w:val="00D646A6"/>
    <w:rsid w:val="00D6548B"/>
    <w:rsid w:val="00D6561C"/>
    <w:rsid w:val="00D663F2"/>
    <w:rsid w:val="00D66CF0"/>
    <w:rsid w:val="00D72182"/>
    <w:rsid w:val="00D723FB"/>
    <w:rsid w:val="00D724E3"/>
    <w:rsid w:val="00D725F6"/>
    <w:rsid w:val="00D741EC"/>
    <w:rsid w:val="00D74C5D"/>
    <w:rsid w:val="00D765B2"/>
    <w:rsid w:val="00D803CA"/>
    <w:rsid w:val="00D815BC"/>
    <w:rsid w:val="00D82E7A"/>
    <w:rsid w:val="00D82F73"/>
    <w:rsid w:val="00D84036"/>
    <w:rsid w:val="00D8643D"/>
    <w:rsid w:val="00D91240"/>
    <w:rsid w:val="00D92EDB"/>
    <w:rsid w:val="00D94F4B"/>
    <w:rsid w:val="00D95174"/>
    <w:rsid w:val="00D967BB"/>
    <w:rsid w:val="00DA2768"/>
    <w:rsid w:val="00DA28CC"/>
    <w:rsid w:val="00DA34EC"/>
    <w:rsid w:val="00DA3578"/>
    <w:rsid w:val="00DA3895"/>
    <w:rsid w:val="00DA5035"/>
    <w:rsid w:val="00DA54A1"/>
    <w:rsid w:val="00DA65C5"/>
    <w:rsid w:val="00DB38CD"/>
    <w:rsid w:val="00DB42EE"/>
    <w:rsid w:val="00DB7EBB"/>
    <w:rsid w:val="00DC212D"/>
    <w:rsid w:val="00DC2142"/>
    <w:rsid w:val="00DC3270"/>
    <w:rsid w:val="00DC598F"/>
    <w:rsid w:val="00DC6137"/>
    <w:rsid w:val="00DC774F"/>
    <w:rsid w:val="00DD0FE5"/>
    <w:rsid w:val="00DD1D14"/>
    <w:rsid w:val="00DD1F77"/>
    <w:rsid w:val="00DD2D16"/>
    <w:rsid w:val="00DD3448"/>
    <w:rsid w:val="00DD6721"/>
    <w:rsid w:val="00DD79CD"/>
    <w:rsid w:val="00DE161E"/>
    <w:rsid w:val="00DE1D14"/>
    <w:rsid w:val="00DE30C3"/>
    <w:rsid w:val="00DF074E"/>
    <w:rsid w:val="00DF1917"/>
    <w:rsid w:val="00DF2F98"/>
    <w:rsid w:val="00DF3D56"/>
    <w:rsid w:val="00DF66D6"/>
    <w:rsid w:val="00E018B9"/>
    <w:rsid w:val="00E031EF"/>
    <w:rsid w:val="00E03AC1"/>
    <w:rsid w:val="00E03EEC"/>
    <w:rsid w:val="00E056E6"/>
    <w:rsid w:val="00E10F97"/>
    <w:rsid w:val="00E115AF"/>
    <w:rsid w:val="00E11891"/>
    <w:rsid w:val="00E11C18"/>
    <w:rsid w:val="00E15C52"/>
    <w:rsid w:val="00E16311"/>
    <w:rsid w:val="00E2152B"/>
    <w:rsid w:val="00E21A14"/>
    <w:rsid w:val="00E223CB"/>
    <w:rsid w:val="00E24532"/>
    <w:rsid w:val="00E303A2"/>
    <w:rsid w:val="00E304D8"/>
    <w:rsid w:val="00E31520"/>
    <w:rsid w:val="00E31D92"/>
    <w:rsid w:val="00E35144"/>
    <w:rsid w:val="00E35154"/>
    <w:rsid w:val="00E35E7A"/>
    <w:rsid w:val="00E36C67"/>
    <w:rsid w:val="00E373BA"/>
    <w:rsid w:val="00E43E8F"/>
    <w:rsid w:val="00E444D2"/>
    <w:rsid w:val="00E45DF8"/>
    <w:rsid w:val="00E5050C"/>
    <w:rsid w:val="00E519E4"/>
    <w:rsid w:val="00E51C20"/>
    <w:rsid w:val="00E52DC0"/>
    <w:rsid w:val="00E53FEF"/>
    <w:rsid w:val="00E56905"/>
    <w:rsid w:val="00E575E8"/>
    <w:rsid w:val="00E6129F"/>
    <w:rsid w:val="00E621CA"/>
    <w:rsid w:val="00E6430D"/>
    <w:rsid w:val="00E6467B"/>
    <w:rsid w:val="00E6486D"/>
    <w:rsid w:val="00E653B1"/>
    <w:rsid w:val="00E711F3"/>
    <w:rsid w:val="00E7152B"/>
    <w:rsid w:val="00E7166A"/>
    <w:rsid w:val="00E7489E"/>
    <w:rsid w:val="00E7493B"/>
    <w:rsid w:val="00E74B9F"/>
    <w:rsid w:val="00E74BB6"/>
    <w:rsid w:val="00E74BD3"/>
    <w:rsid w:val="00E76B6C"/>
    <w:rsid w:val="00E80B35"/>
    <w:rsid w:val="00E81FCB"/>
    <w:rsid w:val="00E84DA3"/>
    <w:rsid w:val="00E85C39"/>
    <w:rsid w:val="00E87CA2"/>
    <w:rsid w:val="00E90F1D"/>
    <w:rsid w:val="00E9180B"/>
    <w:rsid w:val="00E925E8"/>
    <w:rsid w:val="00E95A2F"/>
    <w:rsid w:val="00E96104"/>
    <w:rsid w:val="00E970A3"/>
    <w:rsid w:val="00E9733C"/>
    <w:rsid w:val="00EA06A5"/>
    <w:rsid w:val="00EA0B13"/>
    <w:rsid w:val="00EA1883"/>
    <w:rsid w:val="00EA425F"/>
    <w:rsid w:val="00EA462F"/>
    <w:rsid w:val="00EA5D0C"/>
    <w:rsid w:val="00EA610B"/>
    <w:rsid w:val="00EA6CAA"/>
    <w:rsid w:val="00EB0266"/>
    <w:rsid w:val="00EB14CE"/>
    <w:rsid w:val="00EB2F24"/>
    <w:rsid w:val="00EB420E"/>
    <w:rsid w:val="00EB55F2"/>
    <w:rsid w:val="00EB5B90"/>
    <w:rsid w:val="00EB6366"/>
    <w:rsid w:val="00EB7CB2"/>
    <w:rsid w:val="00EC00A7"/>
    <w:rsid w:val="00EC221F"/>
    <w:rsid w:val="00EC2D16"/>
    <w:rsid w:val="00EC4AB6"/>
    <w:rsid w:val="00ED042B"/>
    <w:rsid w:val="00ED0E2F"/>
    <w:rsid w:val="00ED2772"/>
    <w:rsid w:val="00ED54DF"/>
    <w:rsid w:val="00ED6FB9"/>
    <w:rsid w:val="00EE2F8D"/>
    <w:rsid w:val="00EE4899"/>
    <w:rsid w:val="00EE6245"/>
    <w:rsid w:val="00EE6BCF"/>
    <w:rsid w:val="00EE70D4"/>
    <w:rsid w:val="00EF0F73"/>
    <w:rsid w:val="00EF1DB7"/>
    <w:rsid w:val="00EF3215"/>
    <w:rsid w:val="00EF68BB"/>
    <w:rsid w:val="00EF6DBC"/>
    <w:rsid w:val="00F0097B"/>
    <w:rsid w:val="00F00E94"/>
    <w:rsid w:val="00F0112B"/>
    <w:rsid w:val="00F01237"/>
    <w:rsid w:val="00F016F7"/>
    <w:rsid w:val="00F0253B"/>
    <w:rsid w:val="00F04198"/>
    <w:rsid w:val="00F0670B"/>
    <w:rsid w:val="00F1147D"/>
    <w:rsid w:val="00F11D98"/>
    <w:rsid w:val="00F13459"/>
    <w:rsid w:val="00F23810"/>
    <w:rsid w:val="00F253BD"/>
    <w:rsid w:val="00F30CB8"/>
    <w:rsid w:val="00F32DE4"/>
    <w:rsid w:val="00F3414E"/>
    <w:rsid w:val="00F36E5A"/>
    <w:rsid w:val="00F40A97"/>
    <w:rsid w:val="00F4160E"/>
    <w:rsid w:val="00F43EAB"/>
    <w:rsid w:val="00F47CC3"/>
    <w:rsid w:val="00F50B4A"/>
    <w:rsid w:val="00F521C3"/>
    <w:rsid w:val="00F521FA"/>
    <w:rsid w:val="00F52485"/>
    <w:rsid w:val="00F56A08"/>
    <w:rsid w:val="00F577E5"/>
    <w:rsid w:val="00F57E4A"/>
    <w:rsid w:val="00F658AD"/>
    <w:rsid w:val="00F6604A"/>
    <w:rsid w:val="00F6612A"/>
    <w:rsid w:val="00F67E92"/>
    <w:rsid w:val="00F71700"/>
    <w:rsid w:val="00F729D1"/>
    <w:rsid w:val="00F72C3C"/>
    <w:rsid w:val="00F73D39"/>
    <w:rsid w:val="00F74915"/>
    <w:rsid w:val="00F7546E"/>
    <w:rsid w:val="00F76208"/>
    <w:rsid w:val="00F76BBA"/>
    <w:rsid w:val="00F84B7B"/>
    <w:rsid w:val="00F8533D"/>
    <w:rsid w:val="00F85ED9"/>
    <w:rsid w:val="00F906DF"/>
    <w:rsid w:val="00F90C80"/>
    <w:rsid w:val="00F91C54"/>
    <w:rsid w:val="00F92204"/>
    <w:rsid w:val="00F9270F"/>
    <w:rsid w:val="00F9323A"/>
    <w:rsid w:val="00F93999"/>
    <w:rsid w:val="00F93C4B"/>
    <w:rsid w:val="00F95440"/>
    <w:rsid w:val="00F95549"/>
    <w:rsid w:val="00F95FCC"/>
    <w:rsid w:val="00F96802"/>
    <w:rsid w:val="00F96EC0"/>
    <w:rsid w:val="00FA00A8"/>
    <w:rsid w:val="00FA24EA"/>
    <w:rsid w:val="00FA30F0"/>
    <w:rsid w:val="00FA4EE0"/>
    <w:rsid w:val="00FA5580"/>
    <w:rsid w:val="00FA77B2"/>
    <w:rsid w:val="00FB2E1D"/>
    <w:rsid w:val="00FB2E4C"/>
    <w:rsid w:val="00FB3926"/>
    <w:rsid w:val="00FB47E4"/>
    <w:rsid w:val="00FB4FB9"/>
    <w:rsid w:val="00FB5CE9"/>
    <w:rsid w:val="00FC0707"/>
    <w:rsid w:val="00FC1668"/>
    <w:rsid w:val="00FC43D6"/>
    <w:rsid w:val="00FC5111"/>
    <w:rsid w:val="00FD1D99"/>
    <w:rsid w:val="00FD325E"/>
    <w:rsid w:val="00FD41F5"/>
    <w:rsid w:val="00FD5265"/>
    <w:rsid w:val="00FD5D8A"/>
    <w:rsid w:val="00FD6740"/>
    <w:rsid w:val="00FD6C84"/>
    <w:rsid w:val="00FE26E7"/>
    <w:rsid w:val="00FE6415"/>
    <w:rsid w:val="00FE6869"/>
    <w:rsid w:val="00FF03C4"/>
    <w:rsid w:val="00FF0A85"/>
    <w:rsid w:val="00FF113B"/>
    <w:rsid w:val="00FF5E64"/>
    <w:rsid w:val="00FF65E8"/>
    <w:rsid w:val="00FF6D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998EB8"/>
  <w15:docId w15:val="{8779B3A5-9251-4376-BA44-05A7817C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9C9"/>
  </w:style>
  <w:style w:type="paragraph" w:styleId="Heading1">
    <w:name w:val="heading 1"/>
    <w:basedOn w:val="Normal"/>
    <w:next w:val="Normal"/>
    <w:link w:val="Heading1Char"/>
    <w:uiPriority w:val="99"/>
    <w:qFormat/>
    <w:rsid w:val="00A359C9"/>
    <w:pPr>
      <w:keepNext/>
      <w:jc w:val="center"/>
      <w:outlineLvl w:val="0"/>
    </w:pPr>
    <w:rPr>
      <w:rFonts w:eastAsiaTheme="majorEastAsia" w:cstheme="majorBidi"/>
      <w:b/>
      <w:bCs/>
      <w:szCs w:val="28"/>
    </w:rPr>
  </w:style>
  <w:style w:type="paragraph" w:styleId="Heading2">
    <w:name w:val="heading 2"/>
    <w:basedOn w:val="Normal"/>
    <w:next w:val="Normal"/>
    <w:link w:val="Heading2Char"/>
    <w:uiPriority w:val="99"/>
    <w:unhideWhenUsed/>
    <w:qFormat/>
    <w:rsid w:val="00A359C9"/>
    <w:pPr>
      <w:keepNext/>
      <w:jc w:val="center"/>
      <w:outlineLvl w:val="1"/>
    </w:pPr>
    <w:rPr>
      <w:rFonts w:eastAsiaTheme="majorEastAsia" w:cstheme="majorBidi"/>
      <w:b/>
      <w:bCs/>
      <w:szCs w:val="26"/>
      <w:u w:val="single"/>
    </w:rPr>
  </w:style>
  <w:style w:type="paragraph" w:styleId="Heading3">
    <w:name w:val="heading 3"/>
    <w:basedOn w:val="Normal"/>
    <w:next w:val="Normal"/>
    <w:link w:val="Heading3Char"/>
    <w:uiPriority w:val="99"/>
    <w:semiHidden/>
    <w:unhideWhenUsed/>
    <w:qFormat/>
    <w:rsid w:val="00A359C9"/>
    <w:pPr>
      <w:keepNext/>
      <w:outlineLvl w:val="2"/>
    </w:pPr>
    <w:rPr>
      <w:rFonts w:eastAsiaTheme="majorEastAsia" w:cstheme="majorBidi"/>
      <w:b/>
      <w:bCs/>
    </w:rPr>
  </w:style>
  <w:style w:type="paragraph" w:styleId="Heading4">
    <w:name w:val="heading 4"/>
    <w:basedOn w:val="Normal"/>
    <w:next w:val="Normal"/>
    <w:link w:val="Heading4Char"/>
    <w:uiPriority w:val="99"/>
    <w:semiHidden/>
    <w:unhideWhenUsed/>
    <w:qFormat/>
    <w:rsid w:val="00A359C9"/>
    <w:pPr>
      <w:keepNext/>
      <w:outlineLvl w:val="3"/>
    </w:pPr>
    <w:rPr>
      <w:rFonts w:eastAsiaTheme="majorEastAsia" w:cstheme="majorBidi"/>
      <w:bCs/>
      <w:iCs/>
    </w:rPr>
  </w:style>
  <w:style w:type="paragraph" w:styleId="Heading5">
    <w:name w:val="heading 5"/>
    <w:basedOn w:val="Normal"/>
    <w:next w:val="Normal"/>
    <w:link w:val="Heading5Char"/>
    <w:uiPriority w:val="99"/>
    <w:unhideWhenUsed/>
    <w:qFormat/>
    <w:rsid w:val="00A63118"/>
    <w:pPr>
      <w:keepNext/>
      <w:ind w:left="720"/>
      <w:outlineLvl w:val="4"/>
    </w:pPr>
    <w:rPr>
      <w:rFonts w:eastAsiaTheme="majorEastAsia" w:cstheme="majorBidi"/>
    </w:rPr>
  </w:style>
  <w:style w:type="paragraph" w:styleId="Heading6">
    <w:name w:val="heading 6"/>
    <w:basedOn w:val="Normal"/>
    <w:next w:val="Normal"/>
    <w:link w:val="Heading6Char"/>
    <w:uiPriority w:val="99"/>
    <w:semiHidden/>
    <w:unhideWhenUsed/>
    <w:qFormat/>
    <w:rsid w:val="00A359C9"/>
    <w:pPr>
      <w:keepNext/>
      <w:ind w:left="720"/>
      <w:outlineLvl w:val="5"/>
    </w:pPr>
    <w:rPr>
      <w:rFonts w:eastAsiaTheme="majorEastAsia" w:cstheme="majorBidi"/>
      <w:iCs/>
      <w:u w:val="single"/>
    </w:rPr>
  </w:style>
  <w:style w:type="paragraph" w:styleId="Heading7">
    <w:name w:val="heading 7"/>
    <w:basedOn w:val="Normal"/>
    <w:next w:val="Normal"/>
    <w:link w:val="Heading7Char"/>
    <w:uiPriority w:val="99"/>
    <w:semiHidden/>
    <w:unhideWhenUsed/>
    <w:qFormat/>
    <w:rsid w:val="00A359C9"/>
    <w:pPr>
      <w:keepNext/>
      <w:jc w:val="center"/>
      <w:outlineLvl w:val="6"/>
    </w:pPr>
    <w:rPr>
      <w:rFonts w:eastAsiaTheme="majorEastAsia" w:cstheme="majorBidi"/>
      <w:b/>
      <w:iCs/>
    </w:rPr>
  </w:style>
  <w:style w:type="paragraph" w:styleId="Heading8">
    <w:name w:val="heading 8"/>
    <w:basedOn w:val="Normal"/>
    <w:next w:val="Normal"/>
    <w:link w:val="Heading8Char"/>
    <w:uiPriority w:val="99"/>
    <w:semiHidden/>
    <w:unhideWhenUsed/>
    <w:qFormat/>
    <w:rsid w:val="00A359C9"/>
    <w:pPr>
      <w:keepNext/>
      <w:outlineLvl w:val="7"/>
    </w:pPr>
    <w:rPr>
      <w:rFonts w:eastAsiaTheme="majorEastAsia" w:cstheme="majorBidi"/>
      <w:b/>
      <w:szCs w:val="20"/>
    </w:rPr>
  </w:style>
  <w:style w:type="paragraph" w:styleId="Heading9">
    <w:name w:val="heading 9"/>
    <w:basedOn w:val="Normal"/>
    <w:next w:val="Normal"/>
    <w:link w:val="Heading9Char"/>
    <w:uiPriority w:val="99"/>
    <w:semiHidden/>
    <w:unhideWhenUsed/>
    <w:qFormat/>
    <w:rsid w:val="00A359C9"/>
    <w:pPr>
      <w:keepNext/>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A359C9"/>
    <w:pPr>
      <w:ind w:left="1440" w:right="720"/>
    </w:pPr>
    <w:rPr>
      <w:rFonts w:eastAsiaTheme="minorEastAsia"/>
      <w:iCs/>
    </w:rPr>
  </w:style>
  <w:style w:type="paragraph" w:styleId="BodyText">
    <w:name w:val="Body Text"/>
    <w:aliases w:val="Body"/>
    <w:basedOn w:val="Normal"/>
    <w:link w:val="BodyTextChar"/>
    <w:uiPriority w:val="99"/>
    <w:qFormat/>
    <w:rsid w:val="00A359C9"/>
    <w:pPr>
      <w:ind w:firstLine="720"/>
    </w:pPr>
  </w:style>
  <w:style w:type="character" w:customStyle="1" w:styleId="BodyTextChar">
    <w:name w:val="Body Text Char"/>
    <w:aliases w:val="Body Char"/>
    <w:basedOn w:val="DefaultParagraphFont"/>
    <w:link w:val="BodyText"/>
    <w:uiPriority w:val="99"/>
    <w:rsid w:val="00A359C9"/>
  </w:style>
  <w:style w:type="paragraph" w:styleId="BodyText2">
    <w:name w:val="Body Text 2"/>
    <w:aliases w:val="Body 2"/>
    <w:basedOn w:val="Normal"/>
    <w:link w:val="BodyText2Char"/>
    <w:uiPriority w:val="99"/>
    <w:rsid w:val="00A359C9"/>
    <w:pPr>
      <w:spacing w:after="0" w:line="480" w:lineRule="auto"/>
      <w:ind w:firstLine="720"/>
    </w:pPr>
  </w:style>
  <w:style w:type="character" w:customStyle="1" w:styleId="BodyText2Char">
    <w:name w:val="Body Text 2 Char"/>
    <w:aliases w:val="Body 2 Char"/>
    <w:basedOn w:val="DefaultParagraphFont"/>
    <w:link w:val="BodyText2"/>
    <w:uiPriority w:val="99"/>
    <w:rsid w:val="00A359C9"/>
  </w:style>
  <w:style w:type="paragraph" w:styleId="BodyText3">
    <w:name w:val="Body Text 3"/>
    <w:aliases w:val="Body 3"/>
    <w:basedOn w:val="Normal"/>
    <w:link w:val="BodyText3Char"/>
    <w:uiPriority w:val="99"/>
    <w:semiHidden/>
    <w:unhideWhenUsed/>
    <w:rsid w:val="00A359C9"/>
    <w:rPr>
      <w:szCs w:val="16"/>
    </w:rPr>
  </w:style>
  <w:style w:type="character" w:customStyle="1" w:styleId="BodyText3Char">
    <w:name w:val="Body Text 3 Char"/>
    <w:aliases w:val="Body 3 Char"/>
    <w:basedOn w:val="DefaultParagraphFont"/>
    <w:link w:val="BodyText3"/>
    <w:uiPriority w:val="99"/>
    <w:semiHidden/>
    <w:rsid w:val="00A359C9"/>
    <w:rPr>
      <w:szCs w:val="16"/>
    </w:rPr>
  </w:style>
  <w:style w:type="paragraph" w:styleId="BodyTextFirstIndent">
    <w:name w:val="Body Text First Indent"/>
    <w:aliases w:val="Body First Indent"/>
    <w:basedOn w:val="Normal"/>
    <w:link w:val="BodyTextFirstIndentChar"/>
    <w:uiPriority w:val="99"/>
    <w:qFormat/>
    <w:rsid w:val="00A359C9"/>
    <w:pPr>
      <w:ind w:firstLine="720"/>
      <w:jc w:val="both"/>
    </w:pPr>
  </w:style>
  <w:style w:type="character" w:customStyle="1" w:styleId="BodyTextFirstIndentChar">
    <w:name w:val="Body Text First Indent Char"/>
    <w:aliases w:val="Body First Indent Char"/>
    <w:basedOn w:val="BodyTextChar"/>
    <w:link w:val="BodyTextFirstIndent"/>
    <w:uiPriority w:val="99"/>
    <w:rsid w:val="00A359C9"/>
  </w:style>
  <w:style w:type="paragraph" w:styleId="BodyTextIndent">
    <w:name w:val="Body Text Indent"/>
    <w:aliases w:val="Body Indent"/>
    <w:basedOn w:val="Normal"/>
    <w:link w:val="BodyTextIndentChar"/>
    <w:uiPriority w:val="99"/>
    <w:qFormat/>
    <w:rsid w:val="00A359C9"/>
    <w:pPr>
      <w:ind w:left="720"/>
    </w:pPr>
  </w:style>
  <w:style w:type="character" w:customStyle="1" w:styleId="BodyTextIndentChar">
    <w:name w:val="Body Text Indent Char"/>
    <w:aliases w:val="Body Indent Char"/>
    <w:basedOn w:val="DefaultParagraphFont"/>
    <w:link w:val="BodyTextIndent"/>
    <w:uiPriority w:val="99"/>
    <w:rsid w:val="00A359C9"/>
  </w:style>
  <w:style w:type="paragraph" w:styleId="BodyTextFirstIndent2">
    <w:name w:val="Body Text First Indent 2"/>
    <w:aliases w:val="Body First Indent 2"/>
    <w:basedOn w:val="Normal"/>
    <w:link w:val="BodyTextFirstIndent2Char"/>
    <w:uiPriority w:val="99"/>
    <w:rsid w:val="00A359C9"/>
    <w:pPr>
      <w:ind w:left="720" w:firstLine="1440"/>
    </w:pPr>
  </w:style>
  <w:style w:type="character" w:customStyle="1" w:styleId="BodyTextFirstIndent2Char">
    <w:name w:val="Body Text First Indent 2 Char"/>
    <w:aliases w:val="Body First Indent 2 Char"/>
    <w:basedOn w:val="BodyTextIndentChar"/>
    <w:link w:val="BodyTextFirstIndent2"/>
    <w:uiPriority w:val="99"/>
    <w:rsid w:val="00A359C9"/>
  </w:style>
  <w:style w:type="paragraph" w:customStyle="1" w:styleId="BodyTextNoIndent">
    <w:name w:val="Body Text No Indent"/>
    <w:aliases w:val="Body No Indent"/>
    <w:basedOn w:val="Normal"/>
    <w:link w:val="BodyTextNoIndentChar"/>
    <w:uiPriority w:val="99"/>
    <w:qFormat/>
    <w:rsid w:val="00A359C9"/>
    <w:pPr>
      <w:jc w:val="both"/>
    </w:pPr>
  </w:style>
  <w:style w:type="character" w:customStyle="1" w:styleId="BodyTextNoIndentChar">
    <w:name w:val="Body Text No Indent Char"/>
    <w:aliases w:val="Body No Indent Char"/>
    <w:basedOn w:val="DefaultParagraphFont"/>
    <w:link w:val="BodyTextNoIndent"/>
    <w:uiPriority w:val="99"/>
    <w:rsid w:val="00A359C9"/>
  </w:style>
  <w:style w:type="paragraph" w:customStyle="1" w:styleId="BodyTextFirstIndent3">
    <w:name w:val="Body Text First Indent 3"/>
    <w:aliases w:val="Body First Indent 3"/>
    <w:basedOn w:val="Normal"/>
    <w:link w:val="BodyTextFirstIndent3Char"/>
    <w:uiPriority w:val="99"/>
    <w:rsid w:val="00A359C9"/>
    <w:pPr>
      <w:ind w:left="1440" w:firstLine="1440"/>
    </w:pPr>
  </w:style>
  <w:style w:type="character" w:customStyle="1" w:styleId="BodyTextFirstIndent3Char">
    <w:name w:val="Body Text First Indent 3 Char"/>
    <w:aliases w:val="Body First Indent 3 Char"/>
    <w:basedOn w:val="DefaultParagraphFont"/>
    <w:link w:val="BodyTextFirstIndent3"/>
    <w:uiPriority w:val="99"/>
    <w:rsid w:val="00A359C9"/>
  </w:style>
  <w:style w:type="paragraph" w:styleId="BodyTextIndent2">
    <w:name w:val="Body Text Indent 2"/>
    <w:aliases w:val="Body Indent 2"/>
    <w:basedOn w:val="Normal"/>
    <w:link w:val="BodyTextIndent2Char"/>
    <w:uiPriority w:val="99"/>
    <w:rsid w:val="00A359C9"/>
    <w:pPr>
      <w:ind w:left="1440"/>
    </w:pPr>
  </w:style>
  <w:style w:type="character" w:customStyle="1" w:styleId="BodyTextIndent2Char">
    <w:name w:val="Body Text Indent 2 Char"/>
    <w:aliases w:val="Body Indent 2 Char"/>
    <w:basedOn w:val="DefaultParagraphFont"/>
    <w:link w:val="BodyTextIndent2"/>
    <w:uiPriority w:val="99"/>
    <w:rsid w:val="00A359C9"/>
  </w:style>
  <w:style w:type="paragraph" w:styleId="BodyTextIndent3">
    <w:name w:val="Body Text Indent 3"/>
    <w:aliases w:val="Body Indent 3"/>
    <w:basedOn w:val="Normal"/>
    <w:link w:val="BodyTextIndent3Char"/>
    <w:uiPriority w:val="99"/>
    <w:rsid w:val="00A359C9"/>
    <w:pPr>
      <w:ind w:left="2160"/>
    </w:pPr>
    <w:rPr>
      <w:szCs w:val="16"/>
    </w:rPr>
  </w:style>
  <w:style w:type="character" w:customStyle="1" w:styleId="BodyTextIndent3Char">
    <w:name w:val="Body Text Indent 3 Char"/>
    <w:aliases w:val="Body Indent 3 Char"/>
    <w:basedOn w:val="DefaultParagraphFont"/>
    <w:link w:val="BodyTextIndent3"/>
    <w:uiPriority w:val="99"/>
    <w:rsid w:val="00A359C9"/>
    <w:rPr>
      <w:szCs w:val="16"/>
    </w:rPr>
  </w:style>
  <w:style w:type="paragraph" w:customStyle="1" w:styleId="BTHangIndent">
    <w:name w:val="BT Hang Indent"/>
    <w:aliases w:val="Body Hang"/>
    <w:basedOn w:val="Normal"/>
    <w:link w:val="BTHangIndentChar"/>
    <w:uiPriority w:val="99"/>
    <w:rsid w:val="00A359C9"/>
    <w:pPr>
      <w:ind w:left="1440" w:hanging="1440"/>
    </w:pPr>
  </w:style>
  <w:style w:type="character" w:customStyle="1" w:styleId="BTHangIndentChar">
    <w:name w:val="BT Hang Indent Char"/>
    <w:aliases w:val="Body Hang Char"/>
    <w:basedOn w:val="DefaultParagraphFont"/>
    <w:link w:val="BTHangIndent"/>
    <w:uiPriority w:val="99"/>
    <w:rsid w:val="00A359C9"/>
  </w:style>
  <w:style w:type="paragraph" w:customStyle="1" w:styleId="BTHangIndent2">
    <w:name w:val="BT Hang Indent 2"/>
    <w:aliases w:val="Body Hang 2"/>
    <w:basedOn w:val="Normal"/>
    <w:link w:val="BTHangIndent2Char"/>
    <w:uiPriority w:val="99"/>
    <w:rsid w:val="00A359C9"/>
    <w:pPr>
      <w:ind w:left="2160" w:hanging="1440"/>
    </w:pPr>
  </w:style>
  <w:style w:type="character" w:customStyle="1" w:styleId="BTHangIndent2Char">
    <w:name w:val="BT Hang Indent 2 Char"/>
    <w:aliases w:val="Body Hang 2 Char"/>
    <w:basedOn w:val="DefaultParagraphFont"/>
    <w:link w:val="BTHangIndent2"/>
    <w:uiPriority w:val="99"/>
    <w:rsid w:val="00A359C9"/>
  </w:style>
  <w:style w:type="table" w:styleId="TableGrid">
    <w:name w:val="Table Grid"/>
    <w:basedOn w:val="TableNormal"/>
    <w:uiPriority w:val="59"/>
    <w:rsid w:val="00A359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semiHidden/>
    <w:unhideWhenUsed/>
    <w:rsid w:val="00A359C9"/>
    <w:pPr>
      <w:spacing w:after="200"/>
    </w:pPr>
    <w:rPr>
      <w:b/>
      <w:bCs/>
      <w:sz w:val="18"/>
      <w:szCs w:val="18"/>
    </w:rPr>
  </w:style>
  <w:style w:type="paragraph" w:styleId="Closing">
    <w:name w:val="Closing"/>
    <w:basedOn w:val="Normal"/>
    <w:link w:val="ClosingChar"/>
    <w:uiPriority w:val="99"/>
    <w:semiHidden/>
    <w:unhideWhenUsed/>
    <w:rsid w:val="00A359C9"/>
    <w:pPr>
      <w:spacing w:after="0"/>
      <w:ind w:left="4680"/>
    </w:pPr>
  </w:style>
  <w:style w:type="character" w:customStyle="1" w:styleId="ClosingChar">
    <w:name w:val="Closing Char"/>
    <w:basedOn w:val="DefaultParagraphFont"/>
    <w:link w:val="Closing"/>
    <w:uiPriority w:val="99"/>
    <w:semiHidden/>
    <w:rsid w:val="00A359C9"/>
  </w:style>
  <w:style w:type="paragraph" w:styleId="CommentText">
    <w:name w:val="annotation text"/>
    <w:basedOn w:val="Normal"/>
    <w:link w:val="CommentTextChar"/>
    <w:unhideWhenUsed/>
    <w:rsid w:val="00A359C9"/>
    <w:rPr>
      <w:sz w:val="20"/>
      <w:szCs w:val="20"/>
    </w:rPr>
  </w:style>
  <w:style w:type="character" w:customStyle="1" w:styleId="CommentTextChar">
    <w:name w:val="Comment Text Char"/>
    <w:basedOn w:val="DefaultParagraphFont"/>
    <w:link w:val="CommentText"/>
    <w:rsid w:val="00A359C9"/>
    <w:rPr>
      <w:sz w:val="20"/>
      <w:szCs w:val="20"/>
    </w:rPr>
  </w:style>
  <w:style w:type="paragraph" w:styleId="CommentSubject">
    <w:name w:val="annotation subject"/>
    <w:basedOn w:val="Normal"/>
    <w:next w:val="CommentText"/>
    <w:link w:val="CommentSubjectChar"/>
    <w:uiPriority w:val="99"/>
    <w:semiHidden/>
    <w:unhideWhenUsed/>
    <w:rsid w:val="00A359C9"/>
    <w:rPr>
      <w:b/>
      <w:bCs/>
      <w:sz w:val="20"/>
      <w:szCs w:val="20"/>
    </w:rPr>
  </w:style>
  <w:style w:type="character" w:customStyle="1" w:styleId="CommentSubjectChar">
    <w:name w:val="Comment Subject Char"/>
    <w:basedOn w:val="CommentTextChar"/>
    <w:link w:val="CommentSubject"/>
    <w:uiPriority w:val="99"/>
    <w:semiHidden/>
    <w:rsid w:val="00A359C9"/>
    <w:rPr>
      <w:b/>
      <w:bCs/>
      <w:sz w:val="20"/>
      <w:szCs w:val="20"/>
    </w:rPr>
  </w:style>
  <w:style w:type="paragraph" w:styleId="EnvelopeAddress">
    <w:name w:val="envelope address"/>
    <w:basedOn w:val="Normal"/>
    <w:uiPriority w:val="99"/>
    <w:semiHidden/>
    <w:unhideWhenUsed/>
    <w:rsid w:val="00A359C9"/>
    <w:pPr>
      <w:framePr w:w="7920" w:h="1980" w:hRule="exact" w:hSpace="180" w:wrap="auto" w:hAnchor="page" w:xAlign="center" w:yAlign="bottom"/>
      <w:spacing w:after="0"/>
      <w:ind w:left="2880"/>
    </w:pPr>
    <w:rPr>
      <w:rFonts w:ascii="Arial" w:eastAsiaTheme="majorEastAsia" w:hAnsi="Arial" w:cstheme="majorBidi"/>
    </w:rPr>
  </w:style>
  <w:style w:type="paragraph" w:styleId="EnvelopeReturn">
    <w:name w:val="envelope return"/>
    <w:basedOn w:val="Normal"/>
    <w:uiPriority w:val="99"/>
    <w:semiHidden/>
    <w:unhideWhenUsed/>
    <w:rsid w:val="00A359C9"/>
    <w:pPr>
      <w:spacing w:after="0"/>
    </w:pPr>
    <w:rPr>
      <w:rFonts w:ascii="Arial" w:eastAsiaTheme="majorEastAsia" w:hAnsi="Arial" w:cstheme="majorBidi"/>
      <w:sz w:val="20"/>
      <w:szCs w:val="20"/>
    </w:rPr>
  </w:style>
  <w:style w:type="character" w:styleId="FollowedHyperlink">
    <w:name w:val="FollowedHyperlink"/>
    <w:basedOn w:val="DefaultParagraphFont"/>
    <w:uiPriority w:val="99"/>
    <w:semiHidden/>
    <w:unhideWhenUsed/>
    <w:rsid w:val="00A359C9"/>
    <w:rPr>
      <w:color w:val="7030A0"/>
      <w:u w:val="single"/>
    </w:rPr>
  </w:style>
  <w:style w:type="paragraph" w:styleId="Header">
    <w:name w:val="header"/>
    <w:basedOn w:val="Normal"/>
    <w:link w:val="HeaderChar"/>
    <w:uiPriority w:val="99"/>
    <w:rsid w:val="00A359C9"/>
    <w:pPr>
      <w:tabs>
        <w:tab w:val="center" w:pos="4680"/>
        <w:tab w:val="right" w:pos="9360"/>
      </w:tabs>
      <w:spacing w:after="0"/>
    </w:pPr>
  </w:style>
  <w:style w:type="character" w:customStyle="1" w:styleId="HeaderChar">
    <w:name w:val="Header Char"/>
    <w:basedOn w:val="DefaultParagraphFont"/>
    <w:link w:val="Header"/>
    <w:uiPriority w:val="99"/>
    <w:rsid w:val="00A359C9"/>
  </w:style>
  <w:style w:type="character" w:customStyle="1" w:styleId="Heading1Char">
    <w:name w:val="Heading 1 Char"/>
    <w:basedOn w:val="DefaultParagraphFont"/>
    <w:link w:val="Heading1"/>
    <w:uiPriority w:val="99"/>
    <w:rsid w:val="00A359C9"/>
    <w:rPr>
      <w:rFonts w:eastAsiaTheme="majorEastAsia" w:cstheme="majorBidi"/>
      <w:b/>
      <w:bCs/>
      <w:szCs w:val="28"/>
    </w:rPr>
  </w:style>
  <w:style w:type="character" w:customStyle="1" w:styleId="Heading2Char">
    <w:name w:val="Heading 2 Char"/>
    <w:basedOn w:val="DefaultParagraphFont"/>
    <w:link w:val="Heading2"/>
    <w:uiPriority w:val="99"/>
    <w:rsid w:val="00A359C9"/>
    <w:rPr>
      <w:rFonts w:eastAsiaTheme="majorEastAsia" w:cstheme="majorBidi"/>
      <w:b/>
      <w:bCs/>
      <w:szCs w:val="26"/>
      <w:u w:val="single"/>
    </w:rPr>
  </w:style>
  <w:style w:type="character" w:customStyle="1" w:styleId="Heading3Char">
    <w:name w:val="Heading 3 Char"/>
    <w:basedOn w:val="DefaultParagraphFont"/>
    <w:link w:val="Heading3"/>
    <w:uiPriority w:val="99"/>
    <w:semiHidden/>
    <w:rsid w:val="00A359C9"/>
    <w:rPr>
      <w:rFonts w:eastAsiaTheme="majorEastAsia" w:cstheme="majorBidi"/>
      <w:b/>
      <w:bCs/>
    </w:rPr>
  </w:style>
  <w:style w:type="character" w:customStyle="1" w:styleId="Heading4Char">
    <w:name w:val="Heading 4 Char"/>
    <w:basedOn w:val="DefaultParagraphFont"/>
    <w:link w:val="Heading4"/>
    <w:uiPriority w:val="99"/>
    <w:semiHidden/>
    <w:rsid w:val="00A359C9"/>
    <w:rPr>
      <w:rFonts w:eastAsiaTheme="majorEastAsia" w:cstheme="majorBidi"/>
      <w:bCs/>
      <w:iCs/>
    </w:rPr>
  </w:style>
  <w:style w:type="character" w:customStyle="1" w:styleId="Heading5Char">
    <w:name w:val="Heading 5 Char"/>
    <w:basedOn w:val="DefaultParagraphFont"/>
    <w:link w:val="Heading5"/>
    <w:uiPriority w:val="99"/>
    <w:rsid w:val="00A359C9"/>
    <w:rPr>
      <w:rFonts w:eastAsiaTheme="majorEastAsia" w:cstheme="majorBidi"/>
    </w:rPr>
  </w:style>
  <w:style w:type="character" w:customStyle="1" w:styleId="Heading6Char">
    <w:name w:val="Heading 6 Char"/>
    <w:basedOn w:val="DefaultParagraphFont"/>
    <w:link w:val="Heading6"/>
    <w:uiPriority w:val="99"/>
    <w:semiHidden/>
    <w:rsid w:val="00A359C9"/>
    <w:rPr>
      <w:rFonts w:eastAsiaTheme="majorEastAsia" w:cstheme="majorBidi"/>
      <w:iCs/>
      <w:u w:val="single"/>
    </w:rPr>
  </w:style>
  <w:style w:type="character" w:customStyle="1" w:styleId="Heading7Char">
    <w:name w:val="Heading 7 Char"/>
    <w:basedOn w:val="DefaultParagraphFont"/>
    <w:link w:val="Heading7"/>
    <w:uiPriority w:val="99"/>
    <w:semiHidden/>
    <w:rsid w:val="00A359C9"/>
    <w:rPr>
      <w:rFonts w:eastAsiaTheme="majorEastAsia" w:cstheme="majorBidi"/>
      <w:b/>
      <w:iCs/>
    </w:rPr>
  </w:style>
  <w:style w:type="character" w:customStyle="1" w:styleId="Heading8Char">
    <w:name w:val="Heading 8 Char"/>
    <w:basedOn w:val="DefaultParagraphFont"/>
    <w:link w:val="Heading8"/>
    <w:uiPriority w:val="99"/>
    <w:semiHidden/>
    <w:rsid w:val="00A359C9"/>
    <w:rPr>
      <w:rFonts w:eastAsiaTheme="majorEastAsia" w:cstheme="majorBidi"/>
      <w:b/>
      <w:szCs w:val="20"/>
    </w:rPr>
  </w:style>
  <w:style w:type="character" w:customStyle="1" w:styleId="Heading9Char">
    <w:name w:val="Heading 9 Char"/>
    <w:basedOn w:val="DefaultParagraphFont"/>
    <w:link w:val="Heading9"/>
    <w:uiPriority w:val="99"/>
    <w:semiHidden/>
    <w:rsid w:val="00A359C9"/>
    <w:rPr>
      <w:rFonts w:eastAsiaTheme="majorEastAsia" w:cstheme="majorBidi"/>
      <w:iCs/>
      <w:szCs w:val="20"/>
    </w:rPr>
  </w:style>
  <w:style w:type="character" w:styleId="Hyperlink">
    <w:name w:val="Hyperlink"/>
    <w:basedOn w:val="DefaultParagraphFont"/>
    <w:uiPriority w:val="99"/>
    <w:unhideWhenUsed/>
    <w:rsid w:val="0076335D"/>
    <w:rPr>
      <w:color w:val="3C18C2"/>
      <w:u w:val="single"/>
    </w:rPr>
  </w:style>
  <w:style w:type="paragraph" w:styleId="Index1">
    <w:name w:val="index 1"/>
    <w:basedOn w:val="Normal"/>
    <w:next w:val="Normal"/>
    <w:autoRedefine/>
    <w:uiPriority w:val="99"/>
    <w:semiHidden/>
    <w:unhideWhenUsed/>
    <w:rsid w:val="00A359C9"/>
    <w:pPr>
      <w:spacing w:after="0"/>
      <w:ind w:left="245" w:hanging="245"/>
    </w:pPr>
  </w:style>
  <w:style w:type="paragraph" w:styleId="IndexHeading">
    <w:name w:val="index heading"/>
    <w:basedOn w:val="Normal"/>
    <w:next w:val="Normal"/>
    <w:uiPriority w:val="99"/>
    <w:semiHidden/>
    <w:unhideWhenUsed/>
    <w:rsid w:val="00A359C9"/>
    <w:rPr>
      <w:rFonts w:eastAsiaTheme="majorEastAsia" w:cstheme="majorBidi"/>
      <w:b/>
      <w:bCs/>
    </w:rPr>
  </w:style>
  <w:style w:type="character" w:styleId="IntenseEmphasis">
    <w:name w:val="Intense Emphasis"/>
    <w:basedOn w:val="DefaultParagraphFont"/>
    <w:uiPriority w:val="99"/>
    <w:semiHidden/>
    <w:unhideWhenUsed/>
    <w:rsid w:val="00A359C9"/>
    <w:rPr>
      <w:b/>
      <w:bCs/>
      <w:i/>
      <w:iCs/>
      <w:color w:val="auto"/>
    </w:rPr>
  </w:style>
  <w:style w:type="paragraph" w:styleId="IntenseQuote">
    <w:name w:val="Intense Quote"/>
    <w:basedOn w:val="Normal"/>
    <w:next w:val="Normal"/>
    <w:link w:val="IntenseQuoteChar"/>
    <w:uiPriority w:val="99"/>
    <w:semiHidden/>
    <w:unhideWhenUsed/>
    <w:rsid w:val="00A359C9"/>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99"/>
    <w:semiHidden/>
    <w:rsid w:val="00A359C9"/>
    <w:rPr>
      <w:b/>
      <w:bCs/>
      <w:i/>
      <w:iCs/>
    </w:rPr>
  </w:style>
  <w:style w:type="character" w:styleId="IntenseReference">
    <w:name w:val="Intense Reference"/>
    <w:basedOn w:val="DefaultParagraphFont"/>
    <w:uiPriority w:val="99"/>
    <w:semiHidden/>
    <w:unhideWhenUsed/>
    <w:rsid w:val="00A359C9"/>
    <w:rPr>
      <w:b/>
      <w:bCs/>
      <w:smallCaps/>
      <w:color w:val="auto"/>
      <w:spacing w:val="5"/>
      <w:u w:val="single"/>
    </w:rPr>
  </w:style>
  <w:style w:type="paragraph" w:styleId="MessageHeader">
    <w:name w:val="Message Header"/>
    <w:basedOn w:val="Normal"/>
    <w:link w:val="MessageHeaderChar"/>
    <w:uiPriority w:val="99"/>
    <w:semiHidden/>
    <w:unhideWhenUsed/>
    <w:rsid w:val="00A359C9"/>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A359C9"/>
    <w:rPr>
      <w:rFonts w:eastAsiaTheme="majorEastAsia" w:cstheme="majorBidi"/>
      <w:shd w:val="pct20" w:color="auto" w:fill="auto"/>
    </w:rPr>
  </w:style>
  <w:style w:type="paragraph" w:styleId="NoSpacing">
    <w:name w:val="No Spacing"/>
    <w:qFormat/>
    <w:rsid w:val="00A359C9"/>
    <w:pPr>
      <w:spacing w:after="0"/>
    </w:pPr>
  </w:style>
  <w:style w:type="paragraph" w:styleId="Quote">
    <w:name w:val="Quote"/>
    <w:basedOn w:val="Normal"/>
    <w:link w:val="QuoteChar"/>
    <w:uiPriority w:val="99"/>
    <w:qFormat/>
    <w:rsid w:val="00A359C9"/>
    <w:pPr>
      <w:ind w:left="720" w:right="720"/>
    </w:pPr>
    <w:rPr>
      <w:iCs/>
    </w:rPr>
  </w:style>
  <w:style w:type="character" w:customStyle="1" w:styleId="QuoteChar">
    <w:name w:val="Quote Char"/>
    <w:basedOn w:val="DefaultParagraphFont"/>
    <w:link w:val="Quote"/>
    <w:uiPriority w:val="99"/>
    <w:rsid w:val="00A359C9"/>
    <w:rPr>
      <w:iCs/>
    </w:rPr>
  </w:style>
  <w:style w:type="paragraph" w:styleId="Salutation">
    <w:name w:val="Salutation"/>
    <w:basedOn w:val="Normal"/>
    <w:next w:val="Normal"/>
    <w:link w:val="SalutationChar"/>
    <w:uiPriority w:val="99"/>
    <w:semiHidden/>
    <w:unhideWhenUsed/>
    <w:rsid w:val="00A359C9"/>
  </w:style>
  <w:style w:type="character" w:customStyle="1" w:styleId="SalutationChar">
    <w:name w:val="Salutation Char"/>
    <w:basedOn w:val="DefaultParagraphFont"/>
    <w:link w:val="Salutation"/>
    <w:uiPriority w:val="99"/>
    <w:semiHidden/>
    <w:rsid w:val="00A359C9"/>
  </w:style>
  <w:style w:type="paragraph" w:styleId="Signature">
    <w:name w:val="Signature"/>
    <w:basedOn w:val="Normal"/>
    <w:link w:val="SignatureChar"/>
    <w:unhideWhenUsed/>
    <w:rsid w:val="00A359C9"/>
    <w:pPr>
      <w:spacing w:after="0"/>
      <w:ind w:left="4680"/>
    </w:pPr>
  </w:style>
  <w:style w:type="character" w:customStyle="1" w:styleId="SignatureChar">
    <w:name w:val="Signature Char"/>
    <w:basedOn w:val="DefaultParagraphFont"/>
    <w:link w:val="Signature"/>
    <w:uiPriority w:val="99"/>
    <w:semiHidden/>
    <w:rsid w:val="00A359C9"/>
  </w:style>
  <w:style w:type="paragraph" w:styleId="Subtitle">
    <w:name w:val="Subtitle"/>
    <w:basedOn w:val="Normal"/>
    <w:next w:val="Normal"/>
    <w:link w:val="SubtitleChar"/>
    <w:uiPriority w:val="99"/>
    <w:qFormat/>
    <w:rsid w:val="00A359C9"/>
    <w:pPr>
      <w:keepNext/>
      <w:numPr>
        <w:ilvl w:val="1"/>
      </w:numPr>
      <w:jc w:val="center"/>
    </w:pPr>
    <w:rPr>
      <w:rFonts w:cstheme="majorBidi"/>
      <w:iCs/>
    </w:rPr>
  </w:style>
  <w:style w:type="character" w:customStyle="1" w:styleId="SubtitleChar">
    <w:name w:val="Subtitle Char"/>
    <w:basedOn w:val="DefaultParagraphFont"/>
    <w:link w:val="Subtitle"/>
    <w:uiPriority w:val="99"/>
    <w:rsid w:val="00A359C9"/>
    <w:rPr>
      <w:rFonts w:cstheme="majorBidi"/>
      <w:iCs/>
    </w:rPr>
  </w:style>
  <w:style w:type="character" w:styleId="SubtleEmphasis">
    <w:name w:val="Subtle Emphasis"/>
    <w:basedOn w:val="DefaultParagraphFont"/>
    <w:uiPriority w:val="99"/>
    <w:semiHidden/>
    <w:unhideWhenUsed/>
    <w:rsid w:val="00A359C9"/>
    <w:rPr>
      <w:i/>
      <w:iCs/>
      <w:color w:val="auto"/>
    </w:rPr>
  </w:style>
  <w:style w:type="character" w:styleId="SubtleReference">
    <w:name w:val="Subtle Reference"/>
    <w:basedOn w:val="DefaultParagraphFont"/>
    <w:uiPriority w:val="99"/>
    <w:semiHidden/>
    <w:unhideWhenUsed/>
    <w:rsid w:val="00A359C9"/>
    <w:rPr>
      <w:smallCaps/>
      <w:color w:val="auto"/>
      <w:u w:val="single"/>
    </w:rPr>
  </w:style>
  <w:style w:type="paragraph" w:styleId="Title">
    <w:name w:val="Title"/>
    <w:basedOn w:val="Normal"/>
    <w:next w:val="Normal"/>
    <w:link w:val="TitleChar"/>
    <w:qFormat/>
    <w:rsid w:val="00A359C9"/>
    <w:pPr>
      <w:keepNext/>
      <w:jc w:val="center"/>
    </w:pPr>
    <w:rPr>
      <w:rFonts w:eastAsiaTheme="majorEastAsia" w:cstheme="majorBidi"/>
      <w:b/>
      <w:szCs w:val="52"/>
    </w:rPr>
  </w:style>
  <w:style w:type="character" w:customStyle="1" w:styleId="TitleChar">
    <w:name w:val="Title Char"/>
    <w:basedOn w:val="DefaultParagraphFont"/>
    <w:link w:val="Title"/>
    <w:uiPriority w:val="99"/>
    <w:rsid w:val="00A359C9"/>
    <w:rPr>
      <w:rFonts w:eastAsiaTheme="majorEastAsia" w:cstheme="majorBidi"/>
      <w:b/>
      <w:szCs w:val="52"/>
    </w:rPr>
  </w:style>
  <w:style w:type="paragraph" w:styleId="TOAHeading">
    <w:name w:val="toa heading"/>
    <w:basedOn w:val="Normal"/>
    <w:next w:val="Normal"/>
    <w:uiPriority w:val="99"/>
    <w:semiHidden/>
    <w:unhideWhenUsed/>
    <w:rsid w:val="00A359C9"/>
    <w:pPr>
      <w:keepNext/>
    </w:pPr>
    <w:rPr>
      <w:rFonts w:eastAsiaTheme="majorEastAsia" w:cstheme="majorBidi"/>
      <w:b/>
      <w:bCs/>
    </w:rPr>
  </w:style>
  <w:style w:type="paragraph" w:styleId="TOC1">
    <w:name w:val="toc 1"/>
    <w:basedOn w:val="Normal"/>
    <w:next w:val="Normal"/>
    <w:autoRedefine/>
    <w:uiPriority w:val="39"/>
    <w:unhideWhenUsed/>
    <w:rsid w:val="00A359C9"/>
    <w:pPr>
      <w:keepLines/>
      <w:tabs>
        <w:tab w:val="right" w:leader="dot" w:pos="9288"/>
      </w:tabs>
      <w:spacing w:before="240" w:after="120"/>
      <w:ind w:left="1800" w:right="720" w:hanging="1800"/>
    </w:pPr>
    <w:rPr>
      <w:rFonts w:eastAsia="Times New Roman" w:cs="Times New Roman"/>
      <w:caps/>
      <w:szCs w:val="20"/>
    </w:rPr>
  </w:style>
  <w:style w:type="paragraph" w:styleId="TOC2">
    <w:name w:val="toc 2"/>
    <w:basedOn w:val="Normal"/>
    <w:next w:val="Normal"/>
    <w:autoRedefine/>
    <w:uiPriority w:val="39"/>
    <w:unhideWhenUsed/>
    <w:rsid w:val="00A359C9"/>
    <w:pPr>
      <w:keepLines/>
      <w:tabs>
        <w:tab w:val="right" w:leader="dot" w:pos="9288"/>
      </w:tabs>
      <w:spacing w:after="0"/>
      <w:ind w:left="1440" w:right="720" w:hanging="720"/>
    </w:pPr>
    <w:rPr>
      <w:rFonts w:eastAsia="Times New Roman" w:cs="Times New Roman"/>
      <w:szCs w:val="20"/>
    </w:rPr>
  </w:style>
  <w:style w:type="paragraph" w:styleId="TOC3">
    <w:name w:val="toc 3"/>
    <w:basedOn w:val="Normal"/>
    <w:next w:val="Normal"/>
    <w:autoRedefine/>
    <w:uiPriority w:val="99"/>
    <w:semiHidden/>
    <w:unhideWhenUsed/>
    <w:rsid w:val="00A359C9"/>
    <w:pPr>
      <w:keepLines/>
      <w:tabs>
        <w:tab w:val="right" w:leader="dot" w:pos="9288"/>
      </w:tabs>
      <w:spacing w:after="0"/>
      <w:ind w:left="2160" w:right="720" w:hanging="720"/>
    </w:pPr>
    <w:rPr>
      <w:rFonts w:eastAsia="Times New Roman" w:cs="Times New Roman"/>
      <w:szCs w:val="20"/>
    </w:rPr>
  </w:style>
  <w:style w:type="paragraph" w:styleId="TOC4">
    <w:name w:val="toc 4"/>
    <w:basedOn w:val="Normal"/>
    <w:next w:val="Normal"/>
    <w:autoRedefine/>
    <w:uiPriority w:val="99"/>
    <w:semiHidden/>
    <w:unhideWhenUsed/>
    <w:rsid w:val="00A359C9"/>
    <w:pPr>
      <w:keepLines/>
      <w:tabs>
        <w:tab w:val="right" w:leader="dot" w:pos="9288"/>
      </w:tabs>
      <w:spacing w:after="0"/>
      <w:ind w:left="2880" w:right="720" w:hanging="720"/>
    </w:pPr>
    <w:rPr>
      <w:rFonts w:eastAsia="Times New Roman" w:cs="Times New Roman"/>
      <w:szCs w:val="20"/>
    </w:rPr>
  </w:style>
  <w:style w:type="paragraph" w:styleId="TOC5">
    <w:name w:val="toc 5"/>
    <w:basedOn w:val="Normal"/>
    <w:next w:val="Normal"/>
    <w:autoRedefine/>
    <w:uiPriority w:val="99"/>
    <w:semiHidden/>
    <w:unhideWhenUsed/>
    <w:rsid w:val="00A359C9"/>
    <w:pPr>
      <w:keepLines/>
      <w:tabs>
        <w:tab w:val="right" w:leader="dot" w:pos="9288"/>
      </w:tabs>
      <w:spacing w:after="0"/>
      <w:ind w:left="3600" w:right="720" w:hanging="720"/>
    </w:pPr>
    <w:rPr>
      <w:rFonts w:eastAsia="Times New Roman" w:cs="Times New Roman"/>
      <w:szCs w:val="20"/>
    </w:rPr>
  </w:style>
  <w:style w:type="paragraph" w:styleId="TOC6">
    <w:name w:val="toc 6"/>
    <w:basedOn w:val="Normal"/>
    <w:next w:val="Normal"/>
    <w:autoRedefine/>
    <w:uiPriority w:val="99"/>
    <w:semiHidden/>
    <w:unhideWhenUsed/>
    <w:rsid w:val="00A359C9"/>
    <w:pPr>
      <w:keepLines/>
      <w:tabs>
        <w:tab w:val="right" w:leader="dot" w:pos="9288"/>
      </w:tabs>
      <w:spacing w:after="0"/>
      <w:ind w:left="4320" w:right="720" w:hanging="720"/>
    </w:pPr>
    <w:rPr>
      <w:rFonts w:eastAsia="Times New Roman" w:cs="Times New Roman"/>
      <w:szCs w:val="20"/>
    </w:rPr>
  </w:style>
  <w:style w:type="paragraph" w:styleId="TOC7">
    <w:name w:val="toc 7"/>
    <w:basedOn w:val="Normal"/>
    <w:next w:val="Normal"/>
    <w:autoRedefine/>
    <w:uiPriority w:val="99"/>
    <w:semiHidden/>
    <w:unhideWhenUsed/>
    <w:rsid w:val="00A359C9"/>
    <w:pPr>
      <w:keepLines/>
      <w:tabs>
        <w:tab w:val="right" w:leader="dot" w:pos="9288"/>
      </w:tabs>
      <w:spacing w:after="0"/>
      <w:ind w:left="5040" w:right="720" w:hanging="720"/>
    </w:pPr>
    <w:rPr>
      <w:rFonts w:eastAsia="Times New Roman" w:cs="Times New Roman"/>
      <w:szCs w:val="20"/>
    </w:rPr>
  </w:style>
  <w:style w:type="paragraph" w:styleId="TOC8">
    <w:name w:val="toc 8"/>
    <w:basedOn w:val="Normal"/>
    <w:next w:val="Normal"/>
    <w:autoRedefine/>
    <w:uiPriority w:val="99"/>
    <w:semiHidden/>
    <w:unhideWhenUsed/>
    <w:rsid w:val="00A359C9"/>
    <w:pPr>
      <w:keepLines/>
      <w:tabs>
        <w:tab w:val="right" w:leader="dot" w:pos="9288"/>
      </w:tabs>
      <w:spacing w:after="0"/>
      <w:ind w:left="5760" w:right="720" w:hanging="720"/>
    </w:pPr>
    <w:rPr>
      <w:rFonts w:eastAsia="Times New Roman" w:cs="Times New Roman"/>
      <w:szCs w:val="20"/>
    </w:rPr>
  </w:style>
  <w:style w:type="paragraph" w:styleId="TOC9">
    <w:name w:val="toc 9"/>
    <w:basedOn w:val="Normal"/>
    <w:next w:val="Normal"/>
    <w:autoRedefine/>
    <w:uiPriority w:val="99"/>
    <w:semiHidden/>
    <w:unhideWhenUsed/>
    <w:rsid w:val="00A359C9"/>
    <w:pPr>
      <w:keepLines/>
      <w:tabs>
        <w:tab w:val="right" w:leader="dot" w:pos="9288"/>
      </w:tabs>
      <w:spacing w:after="0"/>
      <w:ind w:left="6480" w:right="720" w:hanging="720"/>
    </w:pPr>
    <w:rPr>
      <w:rFonts w:eastAsia="Times New Roman" w:cs="Times New Roman"/>
      <w:szCs w:val="20"/>
    </w:rPr>
  </w:style>
  <w:style w:type="paragraph" w:styleId="TOCHeading">
    <w:name w:val="TOC Heading"/>
    <w:basedOn w:val="Normal"/>
    <w:next w:val="Normal"/>
    <w:uiPriority w:val="99"/>
    <w:semiHidden/>
    <w:unhideWhenUsed/>
    <w:rsid w:val="00A359C9"/>
    <w:pPr>
      <w:keepLines/>
    </w:pPr>
  </w:style>
  <w:style w:type="paragraph" w:styleId="Index2">
    <w:name w:val="index 2"/>
    <w:basedOn w:val="Normal"/>
    <w:next w:val="Normal"/>
    <w:autoRedefine/>
    <w:uiPriority w:val="99"/>
    <w:semiHidden/>
    <w:unhideWhenUsed/>
    <w:rsid w:val="00A359C9"/>
    <w:pPr>
      <w:spacing w:after="0"/>
      <w:ind w:left="490" w:hanging="245"/>
    </w:pPr>
  </w:style>
  <w:style w:type="paragraph" w:customStyle="1" w:styleId="centeund">
    <w:name w:val="centeund"/>
    <w:basedOn w:val="Normal"/>
    <w:qFormat/>
    <w:rsid w:val="00A359C9"/>
  </w:style>
  <w:style w:type="paragraph" w:customStyle="1" w:styleId="SignatureLine">
    <w:name w:val="Signature Line"/>
    <w:basedOn w:val="BodyTextFirstIndent"/>
    <w:qFormat/>
    <w:rsid w:val="00A359C9"/>
    <w:pPr>
      <w:ind w:left="3600" w:firstLine="0"/>
      <w:jc w:val="left"/>
    </w:pPr>
  </w:style>
  <w:style w:type="paragraph" w:styleId="Footer">
    <w:name w:val="footer"/>
    <w:basedOn w:val="Normal"/>
    <w:link w:val="FooterChar"/>
    <w:uiPriority w:val="99"/>
    <w:rsid w:val="00A359C9"/>
    <w:pPr>
      <w:tabs>
        <w:tab w:val="center" w:pos="4680"/>
        <w:tab w:val="right" w:pos="9360"/>
      </w:tabs>
      <w:spacing w:after="0"/>
    </w:pPr>
  </w:style>
  <w:style w:type="character" w:customStyle="1" w:styleId="FooterChar">
    <w:name w:val="Footer Char"/>
    <w:basedOn w:val="DefaultParagraphFont"/>
    <w:link w:val="Footer"/>
    <w:uiPriority w:val="99"/>
    <w:rsid w:val="00A359C9"/>
  </w:style>
  <w:style w:type="paragraph" w:styleId="BalloonText">
    <w:name w:val="Balloon Text"/>
    <w:basedOn w:val="Normal"/>
    <w:link w:val="BalloonTextChar"/>
    <w:uiPriority w:val="99"/>
    <w:semiHidden/>
    <w:unhideWhenUsed/>
    <w:rsid w:val="00A359C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9C9"/>
    <w:rPr>
      <w:rFonts w:ascii="Tahoma" w:hAnsi="Tahoma" w:cs="Tahoma"/>
      <w:sz w:val="16"/>
      <w:szCs w:val="16"/>
    </w:rPr>
  </w:style>
  <w:style w:type="paragraph" w:customStyle="1" w:styleId="ArticleCont1">
    <w:name w:val="Article Cont 1"/>
    <w:basedOn w:val="Normal"/>
    <w:link w:val="ArticleCont1Char"/>
    <w:rsid w:val="00A359C9"/>
    <w:rPr>
      <w:rFonts w:eastAsia="Times New Roman" w:cs="Times New Roman"/>
      <w:szCs w:val="20"/>
    </w:rPr>
  </w:style>
  <w:style w:type="character" w:customStyle="1" w:styleId="ArticleCont1Char">
    <w:name w:val="Article Cont 1 Char"/>
    <w:basedOn w:val="BodyTextNoIndentChar"/>
    <w:link w:val="ArticleCont1"/>
    <w:rsid w:val="00A359C9"/>
    <w:rPr>
      <w:rFonts w:eastAsia="Times New Roman" w:cs="Times New Roman"/>
      <w:szCs w:val="20"/>
    </w:rPr>
  </w:style>
  <w:style w:type="paragraph" w:customStyle="1" w:styleId="ArticleCont2">
    <w:name w:val="Article Cont 2"/>
    <w:basedOn w:val="ArticleCont1"/>
    <w:link w:val="ArticleCont2Char"/>
    <w:rsid w:val="00A359C9"/>
  </w:style>
  <w:style w:type="character" w:customStyle="1" w:styleId="ArticleCont2Char">
    <w:name w:val="Article Cont 2 Char"/>
    <w:basedOn w:val="BodyTextNoIndentChar"/>
    <w:link w:val="ArticleCont2"/>
    <w:rsid w:val="00A359C9"/>
    <w:rPr>
      <w:rFonts w:eastAsia="Times New Roman" w:cs="Times New Roman"/>
      <w:szCs w:val="20"/>
    </w:rPr>
  </w:style>
  <w:style w:type="paragraph" w:customStyle="1" w:styleId="ArticleCont3">
    <w:name w:val="Article Cont 3"/>
    <w:basedOn w:val="ArticleCont2"/>
    <w:link w:val="ArticleCont3Char"/>
    <w:rsid w:val="00A359C9"/>
  </w:style>
  <w:style w:type="character" w:customStyle="1" w:styleId="ArticleCont3Char">
    <w:name w:val="Article Cont 3 Char"/>
    <w:basedOn w:val="BodyTextNoIndentChar"/>
    <w:link w:val="ArticleCont3"/>
    <w:rsid w:val="00A359C9"/>
    <w:rPr>
      <w:rFonts w:eastAsia="Times New Roman" w:cs="Times New Roman"/>
      <w:szCs w:val="20"/>
    </w:rPr>
  </w:style>
  <w:style w:type="paragraph" w:customStyle="1" w:styleId="ArticleCont4">
    <w:name w:val="Article Cont 4"/>
    <w:basedOn w:val="ArticleCont3"/>
    <w:link w:val="ArticleCont4Char"/>
    <w:rsid w:val="00A359C9"/>
  </w:style>
  <w:style w:type="character" w:customStyle="1" w:styleId="ArticleCont4Char">
    <w:name w:val="Article Cont 4 Char"/>
    <w:basedOn w:val="BodyTextNoIndentChar"/>
    <w:link w:val="ArticleCont4"/>
    <w:rsid w:val="00A359C9"/>
    <w:rPr>
      <w:rFonts w:eastAsia="Times New Roman" w:cs="Times New Roman"/>
      <w:szCs w:val="20"/>
    </w:rPr>
  </w:style>
  <w:style w:type="paragraph" w:customStyle="1" w:styleId="ArticleCont5">
    <w:name w:val="Article Cont 5"/>
    <w:basedOn w:val="ArticleCont4"/>
    <w:link w:val="ArticleCont5Char"/>
    <w:rsid w:val="00A359C9"/>
  </w:style>
  <w:style w:type="character" w:customStyle="1" w:styleId="ArticleCont5Char">
    <w:name w:val="Article Cont 5 Char"/>
    <w:basedOn w:val="BodyTextNoIndentChar"/>
    <w:link w:val="ArticleCont5"/>
    <w:rsid w:val="00A359C9"/>
    <w:rPr>
      <w:rFonts w:eastAsia="Times New Roman" w:cs="Times New Roman"/>
      <w:szCs w:val="20"/>
    </w:rPr>
  </w:style>
  <w:style w:type="paragraph" w:customStyle="1" w:styleId="ArticleCont6">
    <w:name w:val="Article Cont 6"/>
    <w:basedOn w:val="ArticleCont5"/>
    <w:link w:val="ArticleCont6Char"/>
    <w:rsid w:val="00A359C9"/>
  </w:style>
  <w:style w:type="character" w:customStyle="1" w:styleId="ArticleCont6Char">
    <w:name w:val="Article Cont 6 Char"/>
    <w:basedOn w:val="BodyTextNoIndentChar"/>
    <w:link w:val="ArticleCont6"/>
    <w:rsid w:val="00A359C9"/>
    <w:rPr>
      <w:rFonts w:eastAsia="Times New Roman" w:cs="Times New Roman"/>
      <w:szCs w:val="20"/>
    </w:rPr>
  </w:style>
  <w:style w:type="paragraph" w:customStyle="1" w:styleId="ArticleCont7">
    <w:name w:val="Article Cont 7"/>
    <w:basedOn w:val="ArticleCont6"/>
    <w:link w:val="ArticleCont7Char"/>
    <w:rsid w:val="00A359C9"/>
  </w:style>
  <w:style w:type="character" w:customStyle="1" w:styleId="ArticleCont7Char">
    <w:name w:val="Article Cont 7 Char"/>
    <w:basedOn w:val="BodyTextNoIndentChar"/>
    <w:link w:val="ArticleCont7"/>
    <w:rsid w:val="00A359C9"/>
    <w:rPr>
      <w:rFonts w:eastAsia="Times New Roman" w:cs="Times New Roman"/>
      <w:szCs w:val="20"/>
    </w:rPr>
  </w:style>
  <w:style w:type="paragraph" w:customStyle="1" w:styleId="ArticleCont8">
    <w:name w:val="Article Cont 8"/>
    <w:basedOn w:val="ArticleCont7"/>
    <w:link w:val="ArticleCont8Char"/>
    <w:rsid w:val="00A359C9"/>
  </w:style>
  <w:style w:type="character" w:customStyle="1" w:styleId="ArticleCont8Char">
    <w:name w:val="Article Cont 8 Char"/>
    <w:basedOn w:val="BodyTextNoIndentChar"/>
    <w:link w:val="ArticleCont8"/>
    <w:rsid w:val="00A359C9"/>
    <w:rPr>
      <w:rFonts w:eastAsia="Times New Roman" w:cs="Times New Roman"/>
      <w:szCs w:val="20"/>
    </w:rPr>
  </w:style>
  <w:style w:type="paragraph" w:customStyle="1" w:styleId="ArticleCont9">
    <w:name w:val="Article Cont 9"/>
    <w:basedOn w:val="ArticleCont8"/>
    <w:link w:val="ArticleCont9Char"/>
    <w:rsid w:val="00A359C9"/>
  </w:style>
  <w:style w:type="character" w:customStyle="1" w:styleId="ArticleCont9Char">
    <w:name w:val="Article Cont 9 Char"/>
    <w:basedOn w:val="BodyTextNoIndentChar"/>
    <w:link w:val="ArticleCont9"/>
    <w:rsid w:val="00A359C9"/>
    <w:rPr>
      <w:rFonts w:eastAsia="Times New Roman" w:cs="Times New Roman"/>
      <w:szCs w:val="20"/>
    </w:rPr>
  </w:style>
  <w:style w:type="paragraph" w:customStyle="1" w:styleId="ArticleL1">
    <w:name w:val="Article_L1"/>
    <w:basedOn w:val="Normal"/>
    <w:next w:val="ArticleCont1"/>
    <w:link w:val="ArticleL1Char"/>
    <w:rsid w:val="00A63118"/>
    <w:pPr>
      <w:keepNext/>
      <w:numPr>
        <w:numId w:val="1"/>
      </w:numPr>
      <w:tabs>
        <w:tab w:val="clear" w:pos="6120"/>
        <w:tab w:val="num" w:pos="720"/>
      </w:tabs>
      <w:ind w:left="0"/>
      <w:jc w:val="center"/>
      <w:outlineLvl w:val="0"/>
    </w:pPr>
    <w:rPr>
      <w:rFonts w:eastAsia="Times New Roman" w:cs="Times New Roman"/>
      <w:szCs w:val="20"/>
    </w:rPr>
  </w:style>
  <w:style w:type="character" w:customStyle="1" w:styleId="ArticleL1Char">
    <w:name w:val="Article_L1 Char"/>
    <w:basedOn w:val="BodyTextNoIndentChar"/>
    <w:link w:val="ArticleL1"/>
    <w:rsid w:val="00A359C9"/>
    <w:rPr>
      <w:rFonts w:eastAsia="Times New Roman" w:cs="Times New Roman"/>
      <w:szCs w:val="20"/>
    </w:rPr>
  </w:style>
  <w:style w:type="paragraph" w:customStyle="1" w:styleId="ArticleL2">
    <w:name w:val="Article_L2"/>
    <w:basedOn w:val="ArticleL1"/>
    <w:next w:val="ArticleCont2"/>
    <w:link w:val="ArticleL2Char"/>
    <w:rsid w:val="00A63118"/>
    <w:pPr>
      <w:keepNext w:val="0"/>
      <w:numPr>
        <w:ilvl w:val="1"/>
      </w:numPr>
      <w:tabs>
        <w:tab w:val="clear" w:pos="1980"/>
        <w:tab w:val="num" w:pos="720"/>
        <w:tab w:val="num" w:pos="1440"/>
      </w:tabs>
      <w:ind w:left="0"/>
      <w:jc w:val="both"/>
      <w:outlineLvl w:val="1"/>
    </w:pPr>
  </w:style>
  <w:style w:type="character" w:customStyle="1" w:styleId="ArticleL2Char">
    <w:name w:val="Article_L2 Char"/>
    <w:basedOn w:val="BodyTextNoIndentChar"/>
    <w:link w:val="ArticleL2"/>
    <w:rsid w:val="00A359C9"/>
    <w:rPr>
      <w:rFonts w:eastAsia="Times New Roman" w:cs="Times New Roman"/>
      <w:szCs w:val="20"/>
    </w:rPr>
  </w:style>
  <w:style w:type="paragraph" w:customStyle="1" w:styleId="ArticleL3">
    <w:name w:val="Article_L3"/>
    <w:basedOn w:val="ArticleL2"/>
    <w:next w:val="ArticleCont3"/>
    <w:link w:val="ArticleL3Char"/>
    <w:rsid w:val="00A63118"/>
    <w:pPr>
      <w:numPr>
        <w:ilvl w:val="2"/>
      </w:numPr>
      <w:tabs>
        <w:tab w:val="num" w:pos="1440"/>
      </w:tabs>
      <w:outlineLvl w:val="2"/>
    </w:pPr>
  </w:style>
  <w:style w:type="character" w:customStyle="1" w:styleId="ArticleL3Char">
    <w:name w:val="Article_L3 Char"/>
    <w:basedOn w:val="BodyTextNoIndentChar"/>
    <w:link w:val="ArticleL3"/>
    <w:rsid w:val="00A359C9"/>
    <w:rPr>
      <w:rFonts w:eastAsia="Times New Roman" w:cs="Times New Roman"/>
      <w:szCs w:val="20"/>
    </w:rPr>
  </w:style>
  <w:style w:type="paragraph" w:customStyle="1" w:styleId="ArticleL4">
    <w:name w:val="Article_L4"/>
    <w:basedOn w:val="ArticleL3"/>
    <w:next w:val="ArticleCont4"/>
    <w:link w:val="ArticleL4Char"/>
    <w:rsid w:val="00A359C9"/>
    <w:pPr>
      <w:numPr>
        <w:ilvl w:val="3"/>
      </w:numPr>
      <w:outlineLvl w:val="3"/>
    </w:pPr>
  </w:style>
  <w:style w:type="character" w:customStyle="1" w:styleId="ArticleL4Char">
    <w:name w:val="Article_L4 Char"/>
    <w:basedOn w:val="BodyTextNoIndentChar"/>
    <w:link w:val="ArticleL4"/>
    <w:rsid w:val="00A359C9"/>
    <w:rPr>
      <w:rFonts w:eastAsia="Times New Roman" w:cs="Times New Roman"/>
      <w:szCs w:val="20"/>
    </w:rPr>
  </w:style>
  <w:style w:type="paragraph" w:customStyle="1" w:styleId="ArticleL5">
    <w:name w:val="Article_L5"/>
    <w:basedOn w:val="ArticleL4"/>
    <w:next w:val="ArticleCont5"/>
    <w:link w:val="ArticleL5Char"/>
    <w:rsid w:val="00A359C9"/>
    <w:pPr>
      <w:numPr>
        <w:ilvl w:val="4"/>
      </w:numPr>
      <w:outlineLvl w:val="4"/>
    </w:pPr>
  </w:style>
  <w:style w:type="character" w:customStyle="1" w:styleId="ArticleL5Char">
    <w:name w:val="Article_L5 Char"/>
    <w:basedOn w:val="BodyTextNoIndentChar"/>
    <w:link w:val="ArticleL5"/>
    <w:rsid w:val="00A359C9"/>
    <w:rPr>
      <w:rFonts w:eastAsia="Times New Roman" w:cs="Times New Roman"/>
      <w:szCs w:val="20"/>
    </w:rPr>
  </w:style>
  <w:style w:type="paragraph" w:customStyle="1" w:styleId="ArticleL6">
    <w:name w:val="Article_L6"/>
    <w:basedOn w:val="ArticleL5"/>
    <w:next w:val="ArticleCont6"/>
    <w:link w:val="ArticleL6Char"/>
    <w:rsid w:val="00A359C9"/>
    <w:pPr>
      <w:numPr>
        <w:ilvl w:val="5"/>
      </w:numPr>
      <w:jc w:val="left"/>
      <w:outlineLvl w:val="5"/>
    </w:pPr>
  </w:style>
  <w:style w:type="character" w:customStyle="1" w:styleId="ArticleL6Char">
    <w:name w:val="Article_L6 Char"/>
    <w:basedOn w:val="BodyTextNoIndentChar"/>
    <w:link w:val="ArticleL6"/>
    <w:rsid w:val="00A359C9"/>
    <w:rPr>
      <w:rFonts w:eastAsia="Times New Roman" w:cs="Times New Roman"/>
      <w:szCs w:val="20"/>
    </w:rPr>
  </w:style>
  <w:style w:type="paragraph" w:customStyle="1" w:styleId="ArticleL7">
    <w:name w:val="Article_L7"/>
    <w:basedOn w:val="ArticleL6"/>
    <w:next w:val="ArticleCont7"/>
    <w:link w:val="ArticleL7Char"/>
    <w:rsid w:val="00A359C9"/>
    <w:pPr>
      <w:numPr>
        <w:ilvl w:val="6"/>
      </w:numPr>
      <w:outlineLvl w:val="6"/>
    </w:pPr>
  </w:style>
  <w:style w:type="character" w:customStyle="1" w:styleId="ArticleL7Char">
    <w:name w:val="Article_L7 Char"/>
    <w:basedOn w:val="BodyTextNoIndentChar"/>
    <w:link w:val="ArticleL7"/>
    <w:rsid w:val="00A359C9"/>
    <w:rPr>
      <w:rFonts w:eastAsia="Times New Roman" w:cs="Times New Roman"/>
      <w:szCs w:val="20"/>
    </w:rPr>
  </w:style>
  <w:style w:type="paragraph" w:customStyle="1" w:styleId="ArticleL8">
    <w:name w:val="Article_L8"/>
    <w:basedOn w:val="ArticleL7"/>
    <w:next w:val="ArticleCont8"/>
    <w:link w:val="ArticleL8Char"/>
    <w:rsid w:val="00A359C9"/>
    <w:pPr>
      <w:numPr>
        <w:ilvl w:val="7"/>
      </w:numPr>
      <w:outlineLvl w:val="7"/>
    </w:pPr>
  </w:style>
  <w:style w:type="character" w:customStyle="1" w:styleId="ArticleL8Char">
    <w:name w:val="Article_L8 Char"/>
    <w:basedOn w:val="BodyTextNoIndentChar"/>
    <w:link w:val="ArticleL8"/>
    <w:rsid w:val="00A359C9"/>
    <w:rPr>
      <w:rFonts w:eastAsia="Times New Roman" w:cs="Times New Roman"/>
      <w:szCs w:val="20"/>
    </w:rPr>
  </w:style>
  <w:style w:type="paragraph" w:customStyle="1" w:styleId="ArticleL9">
    <w:name w:val="Article_L9"/>
    <w:basedOn w:val="ArticleL8"/>
    <w:next w:val="ArticleCont9"/>
    <w:link w:val="ArticleL9Char"/>
    <w:rsid w:val="00A359C9"/>
    <w:pPr>
      <w:numPr>
        <w:ilvl w:val="8"/>
      </w:numPr>
      <w:outlineLvl w:val="8"/>
    </w:pPr>
  </w:style>
  <w:style w:type="character" w:customStyle="1" w:styleId="ArticleL9Char">
    <w:name w:val="Article_L9 Char"/>
    <w:basedOn w:val="BodyTextNoIndentChar"/>
    <w:link w:val="ArticleL9"/>
    <w:rsid w:val="00A359C9"/>
    <w:rPr>
      <w:rFonts w:eastAsia="Times New Roman" w:cs="Times New Roman"/>
      <w:szCs w:val="20"/>
    </w:rPr>
  </w:style>
  <w:style w:type="paragraph" w:styleId="FootnoteText">
    <w:name w:val="footnote text"/>
    <w:basedOn w:val="Normal"/>
    <w:link w:val="FootnoteTextChar"/>
    <w:unhideWhenUsed/>
    <w:rsid w:val="00A359C9"/>
    <w:pPr>
      <w:spacing w:after="0"/>
    </w:pPr>
    <w:rPr>
      <w:sz w:val="20"/>
      <w:szCs w:val="20"/>
    </w:rPr>
  </w:style>
  <w:style w:type="character" w:customStyle="1" w:styleId="FootnoteTextChar">
    <w:name w:val="Footnote Text Char"/>
    <w:basedOn w:val="DefaultParagraphFont"/>
    <w:link w:val="FootnoteText"/>
    <w:rsid w:val="00A359C9"/>
    <w:rPr>
      <w:sz w:val="20"/>
      <w:szCs w:val="20"/>
    </w:rPr>
  </w:style>
  <w:style w:type="character" w:styleId="FootnoteReference">
    <w:name w:val="footnote reference"/>
    <w:basedOn w:val="DefaultParagraphFont"/>
    <w:unhideWhenUsed/>
    <w:rsid w:val="00A359C9"/>
    <w:rPr>
      <w:vertAlign w:val="superscript"/>
    </w:rPr>
  </w:style>
  <w:style w:type="paragraph" w:customStyle="1" w:styleId="TOCHeader">
    <w:name w:val="TOC Header"/>
    <w:basedOn w:val="Normal"/>
    <w:rsid w:val="00A359C9"/>
    <w:pPr>
      <w:spacing w:after="0"/>
      <w:ind w:left="115" w:right="115"/>
      <w:jc w:val="center"/>
    </w:pPr>
    <w:rPr>
      <w:rFonts w:eastAsia="Times New Roman" w:cs="Times New Roman"/>
      <w:szCs w:val="20"/>
    </w:rPr>
  </w:style>
  <w:style w:type="character" w:styleId="PageNumber">
    <w:name w:val="page number"/>
    <w:basedOn w:val="DefaultParagraphFont"/>
    <w:rsid w:val="00A359C9"/>
  </w:style>
  <w:style w:type="paragraph" w:styleId="TableofAuthorities">
    <w:name w:val="table of authorities"/>
    <w:basedOn w:val="Normal"/>
    <w:next w:val="Normal"/>
    <w:uiPriority w:val="99"/>
    <w:semiHidden/>
    <w:unhideWhenUsed/>
    <w:rsid w:val="00A359C9"/>
    <w:pPr>
      <w:spacing w:after="0"/>
      <w:ind w:left="240" w:hanging="240"/>
    </w:pPr>
  </w:style>
  <w:style w:type="character" w:customStyle="1" w:styleId="zzmpTrailerItem">
    <w:name w:val="zzmpTrailerItem"/>
    <w:basedOn w:val="DefaultParagraphFont"/>
    <w:rsid w:val="00823159"/>
    <w:rPr>
      <w:rFonts w:ascii="Times New Roman" w:hAnsi="Times New Roman" w:cs="Times New Roman"/>
      <w:dstrike w:val="0"/>
      <w:noProof/>
      <w:color w:val="auto"/>
      <w:spacing w:val="0"/>
      <w:position w:val="0"/>
      <w:sz w:val="15"/>
      <w:szCs w:val="16"/>
      <w:u w:val="none"/>
      <w:effect w:val="none"/>
      <w:vertAlign w:val="baseline"/>
    </w:rPr>
  </w:style>
  <w:style w:type="character" w:styleId="CommentReference">
    <w:name w:val="annotation reference"/>
    <w:rsid w:val="00F253BD"/>
    <w:rPr>
      <w:sz w:val="16"/>
      <w:szCs w:val="16"/>
    </w:rPr>
  </w:style>
  <w:style w:type="paragraph" w:customStyle="1" w:styleId="SRLegalTabL1">
    <w:name w:val="SRLegalTab_L1"/>
    <w:basedOn w:val="Normal"/>
    <w:next w:val="Normal"/>
    <w:rsid w:val="00CC3B5D"/>
    <w:pPr>
      <w:numPr>
        <w:numId w:val="2"/>
      </w:numPr>
      <w:jc w:val="both"/>
      <w:outlineLvl w:val="0"/>
    </w:pPr>
    <w:rPr>
      <w:rFonts w:eastAsia="Times New Roman" w:cs="Times New Roman"/>
      <w:snapToGrid w:val="0"/>
      <w:szCs w:val="20"/>
    </w:rPr>
  </w:style>
  <w:style w:type="paragraph" w:customStyle="1" w:styleId="SRLegalTabL2">
    <w:name w:val="SRLegalTab_L2"/>
    <w:basedOn w:val="Normal"/>
    <w:next w:val="Normal"/>
    <w:rsid w:val="00CC3B5D"/>
    <w:pPr>
      <w:numPr>
        <w:ilvl w:val="1"/>
        <w:numId w:val="2"/>
      </w:numPr>
      <w:tabs>
        <w:tab w:val="clear" w:pos="1800"/>
        <w:tab w:val="num" w:pos="1440"/>
      </w:tabs>
      <w:ind w:left="0"/>
      <w:jc w:val="both"/>
      <w:outlineLvl w:val="1"/>
    </w:pPr>
    <w:rPr>
      <w:rFonts w:eastAsia="Times New Roman" w:cs="Times New Roman"/>
      <w:snapToGrid w:val="0"/>
      <w:szCs w:val="20"/>
    </w:rPr>
  </w:style>
  <w:style w:type="paragraph" w:customStyle="1" w:styleId="SRLegalTabL3">
    <w:name w:val="SRLegalTab_L3"/>
    <w:basedOn w:val="Normal"/>
    <w:next w:val="Normal"/>
    <w:rsid w:val="00CC3B5D"/>
    <w:pPr>
      <w:numPr>
        <w:ilvl w:val="2"/>
        <w:numId w:val="2"/>
      </w:numPr>
      <w:jc w:val="both"/>
      <w:outlineLvl w:val="2"/>
    </w:pPr>
    <w:rPr>
      <w:rFonts w:eastAsia="Times New Roman" w:cs="Times New Roman"/>
      <w:szCs w:val="20"/>
    </w:rPr>
  </w:style>
  <w:style w:type="paragraph" w:customStyle="1" w:styleId="SRLegalTabL4">
    <w:name w:val="SRLegalTab_L4"/>
    <w:basedOn w:val="Normal"/>
    <w:next w:val="Normal"/>
    <w:rsid w:val="00CC3B5D"/>
    <w:pPr>
      <w:numPr>
        <w:ilvl w:val="3"/>
        <w:numId w:val="2"/>
      </w:numPr>
      <w:jc w:val="both"/>
      <w:outlineLvl w:val="3"/>
    </w:pPr>
    <w:rPr>
      <w:rFonts w:eastAsia="Times New Roman" w:cs="Times New Roman"/>
      <w:szCs w:val="20"/>
    </w:rPr>
  </w:style>
  <w:style w:type="paragraph" w:customStyle="1" w:styleId="SRLegalTabL5">
    <w:name w:val="SRLegalTab_L5"/>
    <w:basedOn w:val="Normal"/>
    <w:next w:val="Normal"/>
    <w:rsid w:val="00CC3B5D"/>
    <w:pPr>
      <w:numPr>
        <w:ilvl w:val="4"/>
        <w:numId w:val="2"/>
      </w:numPr>
      <w:outlineLvl w:val="4"/>
    </w:pPr>
    <w:rPr>
      <w:rFonts w:eastAsia="Times New Roman" w:cs="Times New Roman"/>
      <w:szCs w:val="20"/>
    </w:rPr>
  </w:style>
  <w:style w:type="paragraph" w:customStyle="1" w:styleId="SRLegalTabL6">
    <w:name w:val="SRLegalTab_L6"/>
    <w:basedOn w:val="Normal"/>
    <w:next w:val="Normal"/>
    <w:rsid w:val="00CC3B5D"/>
    <w:pPr>
      <w:numPr>
        <w:ilvl w:val="5"/>
        <w:numId w:val="2"/>
      </w:numPr>
      <w:outlineLvl w:val="5"/>
    </w:pPr>
    <w:rPr>
      <w:rFonts w:eastAsia="Times New Roman" w:cs="Times New Roman"/>
      <w:szCs w:val="20"/>
    </w:rPr>
  </w:style>
  <w:style w:type="paragraph" w:customStyle="1" w:styleId="SRLegalTabL7">
    <w:name w:val="SRLegalTab_L7"/>
    <w:basedOn w:val="Normal"/>
    <w:next w:val="Normal"/>
    <w:rsid w:val="00CC3B5D"/>
    <w:pPr>
      <w:numPr>
        <w:ilvl w:val="6"/>
        <w:numId w:val="2"/>
      </w:numPr>
      <w:outlineLvl w:val="6"/>
    </w:pPr>
    <w:rPr>
      <w:rFonts w:eastAsia="Times New Roman" w:cs="Times New Roman"/>
      <w:szCs w:val="20"/>
    </w:rPr>
  </w:style>
  <w:style w:type="character" w:customStyle="1" w:styleId="SignatureChar1">
    <w:name w:val="Signature Char1"/>
    <w:locked/>
    <w:rsid w:val="00CC3B5D"/>
    <w:rPr>
      <w:rFonts w:eastAsia="Calibri"/>
    </w:rPr>
  </w:style>
  <w:style w:type="paragraph" w:styleId="PlainText">
    <w:name w:val="Plain Text"/>
    <w:basedOn w:val="Normal"/>
    <w:link w:val="PlainTextChar"/>
    <w:uiPriority w:val="99"/>
    <w:rsid w:val="008C3397"/>
    <w:pPr>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8C3397"/>
    <w:rPr>
      <w:rFonts w:ascii="Courier New" w:eastAsia="Times New Roman" w:hAnsi="Courier New" w:cs="Courier New"/>
      <w:sz w:val="20"/>
      <w:szCs w:val="20"/>
    </w:rPr>
  </w:style>
  <w:style w:type="paragraph" w:customStyle="1" w:styleId="REArticleCenter1">
    <w:name w:val="RE Article Center 1"/>
    <w:basedOn w:val="Normal"/>
    <w:next w:val="REArticleCenter2"/>
    <w:rsid w:val="009069B1"/>
    <w:pPr>
      <w:numPr>
        <w:numId w:val="3"/>
      </w:numPr>
      <w:spacing w:before="240"/>
      <w:jc w:val="center"/>
      <w:outlineLvl w:val="0"/>
    </w:pPr>
    <w:rPr>
      <w:rFonts w:eastAsia="Calibri" w:cs="Times New Roman"/>
      <w:b/>
      <w:caps/>
      <w:color w:val="000000"/>
      <w:kern w:val="28"/>
      <w:szCs w:val="20"/>
    </w:rPr>
  </w:style>
  <w:style w:type="paragraph" w:customStyle="1" w:styleId="REArticleCenter2">
    <w:name w:val="RE Article Center 2"/>
    <w:basedOn w:val="Normal"/>
    <w:rsid w:val="009069B1"/>
    <w:pPr>
      <w:tabs>
        <w:tab w:val="num" w:pos="1080"/>
        <w:tab w:val="left" w:pos="2160"/>
        <w:tab w:val="num" w:pos="2700"/>
      </w:tabs>
      <w:spacing w:before="240"/>
      <w:ind w:left="180" w:hanging="360"/>
      <w:jc w:val="both"/>
      <w:outlineLvl w:val="1"/>
    </w:pPr>
    <w:rPr>
      <w:rFonts w:eastAsia="Calibri" w:cs="Times New Roman"/>
      <w:color w:val="000000"/>
      <w:szCs w:val="20"/>
    </w:rPr>
  </w:style>
  <w:style w:type="paragraph" w:customStyle="1" w:styleId="REArticleCenter3">
    <w:name w:val="RE Article Center 3"/>
    <w:basedOn w:val="Normal"/>
    <w:rsid w:val="009069B1"/>
    <w:pPr>
      <w:numPr>
        <w:ilvl w:val="2"/>
        <w:numId w:val="3"/>
      </w:numPr>
      <w:spacing w:before="240"/>
      <w:jc w:val="both"/>
      <w:outlineLvl w:val="2"/>
    </w:pPr>
    <w:rPr>
      <w:rFonts w:eastAsia="Calibri" w:cs="Times New Roman"/>
      <w:color w:val="000000"/>
      <w:szCs w:val="20"/>
    </w:rPr>
  </w:style>
  <w:style w:type="paragraph" w:customStyle="1" w:styleId="REArticleCenter4">
    <w:name w:val="RE Article Center 4"/>
    <w:basedOn w:val="Normal"/>
    <w:rsid w:val="009069B1"/>
    <w:pPr>
      <w:numPr>
        <w:ilvl w:val="3"/>
        <w:numId w:val="3"/>
      </w:numPr>
      <w:spacing w:before="240"/>
      <w:jc w:val="both"/>
      <w:outlineLvl w:val="3"/>
    </w:pPr>
    <w:rPr>
      <w:rFonts w:eastAsia="Calibri" w:cs="Times New Roman"/>
      <w:color w:val="000000"/>
      <w:szCs w:val="20"/>
    </w:rPr>
  </w:style>
  <w:style w:type="paragraph" w:customStyle="1" w:styleId="REArticleCenter5">
    <w:name w:val="RE Article Center 5"/>
    <w:basedOn w:val="Normal"/>
    <w:rsid w:val="009069B1"/>
    <w:pPr>
      <w:widowControl w:val="0"/>
      <w:numPr>
        <w:ilvl w:val="4"/>
        <w:numId w:val="3"/>
      </w:numPr>
      <w:spacing w:before="240"/>
      <w:jc w:val="both"/>
      <w:outlineLvl w:val="4"/>
    </w:pPr>
    <w:rPr>
      <w:rFonts w:eastAsia="Calibri" w:cs="Times New Roman"/>
      <w:color w:val="000000"/>
      <w:szCs w:val="20"/>
    </w:rPr>
  </w:style>
  <w:style w:type="paragraph" w:customStyle="1" w:styleId="REArticleCenter6">
    <w:name w:val="RE Article Center 6"/>
    <w:basedOn w:val="Normal"/>
    <w:next w:val="BodyText"/>
    <w:rsid w:val="009069B1"/>
    <w:pPr>
      <w:widowControl w:val="0"/>
      <w:numPr>
        <w:ilvl w:val="5"/>
        <w:numId w:val="3"/>
      </w:numPr>
      <w:spacing w:before="240"/>
      <w:jc w:val="both"/>
      <w:outlineLvl w:val="5"/>
    </w:pPr>
    <w:rPr>
      <w:rFonts w:eastAsia="Calibri" w:cs="Times New Roman"/>
      <w:color w:val="000000"/>
      <w:szCs w:val="20"/>
    </w:rPr>
  </w:style>
  <w:style w:type="paragraph" w:customStyle="1" w:styleId="REArticleCenter7">
    <w:name w:val="RE Article Center 7"/>
    <w:basedOn w:val="Normal"/>
    <w:next w:val="Normal"/>
    <w:rsid w:val="009069B1"/>
    <w:pPr>
      <w:numPr>
        <w:ilvl w:val="6"/>
        <w:numId w:val="3"/>
      </w:numPr>
      <w:spacing w:before="240" w:after="60"/>
      <w:jc w:val="both"/>
      <w:outlineLvl w:val="6"/>
    </w:pPr>
    <w:rPr>
      <w:rFonts w:eastAsia="Calibri" w:cs="Times New Roman"/>
      <w:color w:val="000000"/>
      <w:szCs w:val="20"/>
    </w:rPr>
  </w:style>
  <w:style w:type="paragraph" w:customStyle="1" w:styleId="REArticleCenter8">
    <w:name w:val="RE Article Center 8"/>
    <w:basedOn w:val="Normal"/>
    <w:next w:val="Normal"/>
    <w:rsid w:val="009069B1"/>
    <w:pPr>
      <w:numPr>
        <w:ilvl w:val="7"/>
        <w:numId w:val="3"/>
      </w:numPr>
      <w:spacing w:before="240" w:after="60"/>
      <w:jc w:val="both"/>
      <w:outlineLvl w:val="7"/>
    </w:pPr>
    <w:rPr>
      <w:rFonts w:eastAsia="Calibri" w:cs="Times New Roman"/>
      <w:color w:val="000000"/>
      <w:szCs w:val="20"/>
    </w:rPr>
  </w:style>
  <w:style w:type="paragraph" w:customStyle="1" w:styleId="REArticleCenter9">
    <w:name w:val="RE Article Center 9"/>
    <w:basedOn w:val="Normal"/>
    <w:next w:val="Normal"/>
    <w:rsid w:val="009069B1"/>
    <w:pPr>
      <w:numPr>
        <w:ilvl w:val="8"/>
        <w:numId w:val="3"/>
      </w:numPr>
      <w:spacing w:before="240" w:after="60"/>
      <w:jc w:val="both"/>
      <w:outlineLvl w:val="8"/>
    </w:pPr>
    <w:rPr>
      <w:rFonts w:eastAsia="Calibri" w:cs="Times New Roman"/>
      <w:color w:val="000000"/>
      <w:szCs w:val="20"/>
    </w:rPr>
  </w:style>
  <w:style w:type="paragraph" w:styleId="Revision">
    <w:name w:val="Revision"/>
    <w:hidden/>
    <w:uiPriority w:val="99"/>
    <w:semiHidden/>
    <w:rsid w:val="003E0AFB"/>
    <w:pPr>
      <w:spacing w:after="0"/>
    </w:pPr>
  </w:style>
  <w:style w:type="paragraph" w:styleId="NormalWeb">
    <w:name w:val="Normal (Web)"/>
    <w:basedOn w:val="Normal"/>
    <w:uiPriority w:val="99"/>
    <w:semiHidden/>
    <w:unhideWhenUsed/>
    <w:rsid w:val="00232B28"/>
    <w:pPr>
      <w:spacing w:before="100" w:beforeAutospacing="1" w:after="100" w:afterAutospacing="1"/>
    </w:pPr>
    <w:rPr>
      <w:rFonts w:eastAsia="Times New Roman" w:cs="Times New Roman"/>
    </w:rPr>
  </w:style>
  <w:style w:type="character" w:customStyle="1" w:styleId="apple-converted-space">
    <w:name w:val="apple-converted-space"/>
    <w:basedOn w:val="DefaultParagraphFont"/>
    <w:rsid w:val="003A7700"/>
  </w:style>
  <w:style w:type="paragraph" w:styleId="ListParagraph">
    <w:name w:val="List Paragraph"/>
    <w:basedOn w:val="Normal"/>
    <w:link w:val="ListParagraphChar"/>
    <w:uiPriority w:val="34"/>
    <w:qFormat/>
    <w:rsid w:val="005E5493"/>
    <w:pPr>
      <w:autoSpaceDE w:val="0"/>
      <w:autoSpaceDN w:val="0"/>
      <w:adjustRightInd w:val="0"/>
      <w:spacing w:after="0"/>
    </w:pPr>
    <w:rPr>
      <w:rFonts w:cs="Times New Roman"/>
    </w:rPr>
  </w:style>
  <w:style w:type="paragraph" w:customStyle="1" w:styleId="TableParagraph">
    <w:name w:val="Table Paragraph"/>
    <w:basedOn w:val="Normal"/>
    <w:uiPriority w:val="1"/>
    <w:qFormat/>
    <w:rsid w:val="005E5493"/>
    <w:pPr>
      <w:autoSpaceDE w:val="0"/>
      <w:autoSpaceDN w:val="0"/>
      <w:adjustRightInd w:val="0"/>
      <w:spacing w:after="0"/>
    </w:pPr>
    <w:rPr>
      <w:rFonts w:cs="Times New Roman"/>
    </w:rPr>
  </w:style>
  <w:style w:type="paragraph" w:customStyle="1" w:styleId="Default">
    <w:name w:val="Default"/>
    <w:rsid w:val="00D724E3"/>
    <w:pPr>
      <w:autoSpaceDE w:val="0"/>
      <w:autoSpaceDN w:val="0"/>
      <w:adjustRightInd w:val="0"/>
      <w:spacing w:after="0"/>
    </w:pPr>
    <w:rPr>
      <w:rFonts w:cs="Times New Roman"/>
      <w:color w:val="000000"/>
    </w:rPr>
  </w:style>
  <w:style w:type="character" w:customStyle="1" w:styleId="bodysingle">
    <w:name w:val="body single"/>
    <w:rsid w:val="007140CD"/>
    <w:rPr>
      <w:rFonts w:ascii="Times New Roman" w:hAnsi="Times New Roman"/>
      <w:sz w:val="24"/>
    </w:rPr>
  </w:style>
  <w:style w:type="paragraph" w:customStyle="1" w:styleId="BodyText1">
    <w:name w:val="* Body Text 1"/>
    <w:basedOn w:val="Normal"/>
    <w:rsid w:val="00615169"/>
    <w:pPr>
      <w:ind w:firstLine="720"/>
      <w:jc w:val="both"/>
    </w:pPr>
    <w:rPr>
      <w:rFonts w:eastAsia="Times New Roman" w:cs="Times New Roman"/>
    </w:rPr>
  </w:style>
  <w:style w:type="paragraph" w:customStyle="1" w:styleId="BodySingle0">
    <w:name w:val="Body Single"/>
    <w:basedOn w:val="Normal"/>
    <w:rsid w:val="007505CA"/>
    <w:pPr>
      <w:autoSpaceDE w:val="0"/>
      <w:autoSpaceDN w:val="0"/>
      <w:adjustRightInd w:val="0"/>
      <w:spacing w:after="0"/>
    </w:pPr>
    <w:rPr>
      <w:rFonts w:eastAsia="Times New Roman" w:cs="Arial"/>
    </w:rPr>
  </w:style>
  <w:style w:type="paragraph" w:customStyle="1" w:styleId="DefaultText">
    <w:name w:val="Default Text"/>
    <w:basedOn w:val="Normal"/>
    <w:rsid w:val="003446B0"/>
    <w:pPr>
      <w:autoSpaceDE w:val="0"/>
      <w:autoSpaceDN w:val="0"/>
      <w:adjustRightInd w:val="0"/>
      <w:spacing w:after="0" w:line="480" w:lineRule="auto"/>
      <w:ind w:firstLine="720"/>
    </w:pPr>
    <w:rPr>
      <w:rFonts w:eastAsia="Times New Roman" w:cs="Arial"/>
    </w:rPr>
  </w:style>
  <w:style w:type="character" w:customStyle="1" w:styleId="InitialStyle">
    <w:name w:val="InitialStyle"/>
    <w:rsid w:val="008A1DE9"/>
    <w:rPr>
      <w:rFonts w:ascii="Antique Olive" w:hAnsi="Antique Olive"/>
      <w:sz w:val="16"/>
      <w:szCs w:val="16"/>
    </w:rPr>
  </w:style>
  <w:style w:type="character" w:customStyle="1" w:styleId="ListParagraphChar">
    <w:name w:val="List Paragraph Char"/>
    <w:link w:val="ListParagraph"/>
    <w:uiPriority w:val="99"/>
    <w:rsid w:val="000E030A"/>
    <w:rPr>
      <w:rFonts w:cs="Times New Roman"/>
    </w:rPr>
  </w:style>
  <w:style w:type="paragraph" w:customStyle="1" w:styleId="listparagraphcxsplast">
    <w:name w:val="listparagraphcxsplast"/>
    <w:basedOn w:val="Normal"/>
    <w:rsid w:val="00B50E7C"/>
    <w:pPr>
      <w:spacing w:before="100" w:beforeAutospacing="1" w:after="100" w:afterAutospacing="1"/>
    </w:pPr>
    <w:rPr>
      <w:rFonts w:eastAsia="Times New Roman" w:cs="Times New Roman"/>
    </w:rPr>
  </w:style>
  <w:style w:type="paragraph" w:customStyle="1" w:styleId="listparagraph0">
    <w:name w:val="listparagraph"/>
    <w:basedOn w:val="Normal"/>
    <w:rsid w:val="00B50E7C"/>
    <w:pPr>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79408">
      <w:bodyDiv w:val="1"/>
      <w:marLeft w:val="0"/>
      <w:marRight w:val="0"/>
      <w:marTop w:val="0"/>
      <w:marBottom w:val="0"/>
      <w:divBdr>
        <w:top w:val="none" w:sz="0" w:space="0" w:color="auto"/>
        <w:left w:val="none" w:sz="0" w:space="0" w:color="auto"/>
        <w:bottom w:val="none" w:sz="0" w:space="0" w:color="auto"/>
        <w:right w:val="none" w:sz="0" w:space="0" w:color="auto"/>
      </w:divBdr>
    </w:div>
    <w:div w:id="823623218">
      <w:bodyDiv w:val="1"/>
      <w:marLeft w:val="0"/>
      <w:marRight w:val="0"/>
      <w:marTop w:val="0"/>
      <w:marBottom w:val="0"/>
      <w:divBdr>
        <w:top w:val="none" w:sz="0" w:space="0" w:color="auto"/>
        <w:left w:val="none" w:sz="0" w:space="0" w:color="auto"/>
        <w:bottom w:val="none" w:sz="0" w:space="0" w:color="auto"/>
        <w:right w:val="none" w:sz="0" w:space="0" w:color="auto"/>
      </w:divBdr>
    </w:div>
    <w:div w:id="1560051599">
      <w:bodyDiv w:val="1"/>
      <w:marLeft w:val="0"/>
      <w:marRight w:val="0"/>
      <w:marTop w:val="0"/>
      <w:marBottom w:val="0"/>
      <w:divBdr>
        <w:top w:val="none" w:sz="0" w:space="0" w:color="auto"/>
        <w:left w:val="none" w:sz="0" w:space="0" w:color="auto"/>
        <w:bottom w:val="none" w:sz="0" w:space="0" w:color="auto"/>
        <w:right w:val="none" w:sz="0" w:space="0" w:color="auto"/>
      </w:divBdr>
    </w:div>
    <w:div w:id="1637561159">
      <w:bodyDiv w:val="1"/>
      <w:marLeft w:val="0"/>
      <w:marRight w:val="0"/>
      <w:marTop w:val="0"/>
      <w:marBottom w:val="0"/>
      <w:divBdr>
        <w:top w:val="none" w:sz="0" w:space="0" w:color="auto"/>
        <w:left w:val="none" w:sz="0" w:space="0" w:color="auto"/>
        <w:bottom w:val="none" w:sz="0" w:space="0" w:color="auto"/>
        <w:right w:val="none" w:sz="0" w:space="0" w:color="auto"/>
      </w:divBdr>
    </w:div>
    <w:div w:id="1643538578">
      <w:bodyDiv w:val="1"/>
      <w:marLeft w:val="0"/>
      <w:marRight w:val="0"/>
      <w:marTop w:val="0"/>
      <w:marBottom w:val="0"/>
      <w:divBdr>
        <w:top w:val="none" w:sz="0" w:space="0" w:color="auto"/>
        <w:left w:val="none" w:sz="0" w:space="0" w:color="auto"/>
        <w:bottom w:val="none" w:sz="0" w:space="0" w:color="auto"/>
        <w:right w:val="none" w:sz="0" w:space="0" w:color="auto"/>
      </w:divBdr>
    </w:div>
    <w:div w:id="1843738729">
      <w:bodyDiv w:val="1"/>
      <w:marLeft w:val="0"/>
      <w:marRight w:val="0"/>
      <w:marTop w:val="0"/>
      <w:marBottom w:val="0"/>
      <w:divBdr>
        <w:top w:val="none" w:sz="0" w:space="0" w:color="auto"/>
        <w:left w:val="none" w:sz="0" w:space="0" w:color="auto"/>
        <w:bottom w:val="none" w:sz="0" w:space="0" w:color="auto"/>
        <w:right w:val="none" w:sz="0" w:space="0" w:color="auto"/>
      </w:divBdr>
    </w:div>
    <w:div w:id="2124495748">
      <w:bodyDiv w:val="1"/>
      <w:marLeft w:val="0"/>
      <w:marRight w:val="0"/>
      <w:marTop w:val="0"/>
      <w:marBottom w:val="0"/>
      <w:divBdr>
        <w:top w:val="none" w:sz="0" w:space="0" w:color="auto"/>
        <w:left w:val="none" w:sz="0" w:space="0" w:color="auto"/>
        <w:bottom w:val="none" w:sz="0" w:space="0" w:color="auto"/>
        <w:right w:val="none" w:sz="0" w:space="0" w:color="auto"/>
      </w:divBdr>
    </w:div>
    <w:div w:id="212896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7EBE5C91EFED74B84E107454C9A5B89" ma:contentTypeVersion="4" ma:contentTypeDescription="Create a new document." ma:contentTypeScope="" ma:versionID="b22fdcd325989f394eefe9c73c2c535d">
  <xsd:schema xmlns:xsd="http://www.w3.org/2001/XMLSchema" xmlns:xs="http://www.w3.org/2001/XMLSchema" xmlns:p="http://schemas.microsoft.com/office/2006/metadata/properties" xmlns:ns2="f44a7c4c-29d9-47a9-8e3a-939026a82f0f" targetNamespace="http://schemas.microsoft.com/office/2006/metadata/properties" ma:root="true" ma:fieldsID="587a6a9623125b298855712863a7735a" ns2:_="">
    <xsd:import namespace="f44a7c4c-29d9-47a9-8e3a-939026a82f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a7c4c-29d9-47a9-8e3a-939026a82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CDA2F4-D2AE-4255-9FA1-4089A9EAE9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374246-CC6F-4B97-95D9-00D794581E92}">
  <ds:schemaRefs>
    <ds:schemaRef ds:uri="http://schemas.openxmlformats.org/officeDocument/2006/bibliography"/>
  </ds:schemaRefs>
</ds:datastoreItem>
</file>

<file path=customXml/itemProps3.xml><?xml version="1.0" encoding="utf-8"?>
<ds:datastoreItem xmlns:ds="http://schemas.openxmlformats.org/officeDocument/2006/customXml" ds:itemID="{95D52198-EF95-437B-AEAF-D66F84D4BDA2}"/>
</file>

<file path=customXml/itemProps4.xml><?xml version="1.0" encoding="utf-8"?>
<ds:datastoreItem xmlns:ds="http://schemas.openxmlformats.org/officeDocument/2006/customXml" ds:itemID="{851DA246-E750-49F4-B485-E1651A4E9A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31394</Words>
  <Characters>178949</Characters>
  <Application>Microsoft Office Word</Application>
  <DocSecurity>0</DocSecurity>
  <Lines>1491</Lines>
  <Paragraphs>419</Paragraphs>
  <ScaleCrop>false</ScaleCrop>
  <HeadingPairs>
    <vt:vector size="2" baseType="variant">
      <vt:variant>
        <vt:lpstr>Title</vt:lpstr>
      </vt:variant>
      <vt:variant>
        <vt:i4>1</vt:i4>
      </vt:variant>
    </vt:vector>
  </HeadingPairs>
  <TitlesOfParts>
    <vt:vector size="1" baseType="lpstr">
      <vt:lpstr/>
    </vt:vector>
  </TitlesOfParts>
  <Company>Connecticut Innovations, Inc</Company>
  <LinksUpToDate>false</LinksUpToDate>
  <CharactersWithSpaces>209924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Alexei Kovtunenko</dc:creator>
  <cp:lastModifiedBy>Mariana C. Trief</cp:lastModifiedBy>
  <cp:revision>2</cp:revision>
  <cp:lastPrinted>2017-12-04T13:58:00Z</cp:lastPrinted>
  <dcterms:created xsi:type="dcterms:W3CDTF">2022-05-02T15:17:00Z</dcterms:created>
  <dcterms:modified xsi:type="dcterms:W3CDTF">2022-05-02T15:17:00Z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0x010100E7EBE5C91EFED74B84E107454C9A5B89</vt:lpwstr>
  </property>
</Properties>
</file>